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506" w:rsidRDefault="008C17FE">
      <w:pPr>
        <w:pStyle w:val="affffff"/>
        <w:framePr w:wrap="around"/>
      </w:pPr>
      <w:r>
        <w:rPr>
          <w:rFonts w:ascii="Times New Roman"/>
        </w:rPr>
        <w:t>ICS</w:t>
      </w:r>
      <w:r>
        <w:rPr>
          <w:rFonts w:ascii="MS Mincho" w:eastAsia="MS Mincho" w:hAnsi="MS Mincho" w:cs="MS Mincho" w:hint="eastAsia"/>
        </w:rPr>
        <w:t> </w:t>
      </w:r>
      <w:r>
        <w:rPr>
          <w:rFonts w:hint="eastAsia"/>
        </w:rPr>
        <w:t>11.040.50</w:t>
      </w:r>
    </w:p>
    <w:p w:rsidR="00C77506" w:rsidRDefault="008C17FE">
      <w:pPr>
        <w:pStyle w:val="affffff"/>
        <w:framePr w:wrap="around"/>
      </w:pPr>
      <w:r>
        <w:rPr>
          <w:rFonts w:hint="eastAsia"/>
        </w:rPr>
        <w:t>C43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4"/>
      </w:tblGrid>
      <w:tr w:rsidR="00C77506">
        <w:tc>
          <w:tcPr>
            <w:tcW w:w="9854" w:type="dxa"/>
            <w:tcBorders>
              <w:top w:val="nil"/>
              <w:left w:val="nil"/>
              <w:bottom w:val="nil"/>
              <w:right w:val="nil"/>
            </w:tcBorders>
            <w:shd w:val="clear" w:color="auto" w:fill="auto"/>
          </w:tcPr>
          <w:p w:rsidR="00C77506" w:rsidRDefault="001829A1">
            <w:pPr>
              <w:pStyle w:val="affffff"/>
              <w:framePr w:wrap="around"/>
            </w:pPr>
            <w:r>
              <w:rPr>
                <w:noProof/>
              </w:rPr>
              <w:pict>
                <v:rect id="BAH" o:spid="_x0000_s1026" style="position:absolute;margin-left:-5.25pt;margin-top:0;width:68.25pt;height:15.6pt;z-index:-251656192"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F42kZvIBAADSAwAADgAAAGRycy9lMm9Eb2MueG1srVPBjtMw&#10;EL0j8Q+W7zRN1W27UdNV6aqAtMBKy36A6ziJheMxY7dp+XrGTrcU9obIwfJ4xi/vvRkv746dYQeF&#10;XoMteT4ac6ashErbpuTP37bvFpz5IGwlDFhV8pPy/G719s2yd4WaQAumUsgIxPqidyVvQ3BFlnnZ&#10;qk74EThlKVkDdiJQiE1WoegJvTPZZDyeZT1g5RCk8p5O74ckXyX8ulYyfK1rrwIzJSduIa2Y1l1c&#10;s9VSFA0K12p5piH+gUUntKWfXqDuRRBsj/oVVKclgoc6jCR0GdS1lippIDX5+C81T61wKmkhc7y7&#10;2OT/H6z8cnhEpquSU6Os6KhF79cfoy298wVln9wjRmHePYD87pmFTStso9aI0LdKVEQmj/XZHxdi&#10;4Okq2/WfoSJUsQ+QHDrW2EVA0s6OqRGnSyPUMTBJh4vZbD6/4UxSKr9d5JPUqEwUL5cd+vBBQcfi&#10;puRIfU7g4vDgQyQjipeSRB6MrrbamBRgs9sYZAdBM7FNX+JPGq/LjI3FFuK1ATGeJJVR2GDQDqoT&#10;iUQYBoseAm1awJ+c9TRUJfc/9gIVZ+aTJaNu8+k0TmEKpjdz0sXwOrO7zggrCarkgbNhuwnD5O4d&#10;6qalP+VJtIU1mVvrJDwaP7A6k6XBSX6chzxO5nWcqn4/xdU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yK4v7NUAAAAHAQAADwAAAAAAAAABACAAAAAiAAAAZHJzL2Rvd25yZXYueG1sUEsBAhQAFAAA&#10;AAgAh07iQBeNpGbyAQAA0gMAAA4AAAAAAAAAAQAgAAAAJAEAAGRycy9lMm9Eb2MueG1sUEsFBgAA&#10;AAAGAAYAWQEAAIgFAAAAAA==&#10;" stroked="f"/>
              </w:pict>
            </w:r>
          </w:p>
        </w:tc>
      </w:tr>
    </w:tbl>
    <w:bookmarkStart w:id="0" w:name="c1"/>
    <w:p w:rsidR="00C77506" w:rsidRDefault="001829A1">
      <w:pPr>
        <w:pStyle w:val="afff8"/>
        <w:framePr w:wrap="around"/>
      </w:pPr>
      <w:r>
        <w:fldChar w:fldCharType="begin">
          <w:ffData>
            <w:name w:val="c1"/>
            <w:enabled/>
            <w:calcOnExit w:val="0"/>
            <w:entryMacro w:val="ShowHelp15"/>
            <w:textInput>
              <w:default w:val="YY"/>
              <w:maxLength w:val="2"/>
            </w:textInput>
          </w:ffData>
        </w:fldChar>
      </w:r>
      <w:r w:rsidR="008C17FE">
        <w:instrText xml:space="preserve"> FORMTEXT </w:instrText>
      </w:r>
      <w:r>
        <w:fldChar w:fldCharType="separate"/>
      </w:r>
      <w:r w:rsidR="008C17FE">
        <w:t>YY</w:t>
      </w:r>
      <w:r>
        <w:fldChar w:fldCharType="end"/>
      </w:r>
      <w:bookmarkEnd w:id="0"/>
    </w:p>
    <w:p w:rsidR="00C77506" w:rsidRDefault="008C17FE">
      <w:pPr>
        <w:pStyle w:val="afffff5"/>
        <w:framePr w:wrap="around"/>
      </w:pPr>
      <w:r>
        <w:rPr>
          <w:rFonts w:hint="eastAsia"/>
        </w:rPr>
        <w:t>中华人民共和国</w:t>
      </w:r>
      <w:bookmarkStart w:id="1" w:name="c2"/>
      <w:r w:rsidR="001829A1">
        <w:fldChar w:fldCharType="begin">
          <w:ffData>
            <w:name w:val="c2"/>
            <w:enabled/>
            <w:calcOnExit w:val="0"/>
            <w:entryMacro w:val="ShowHelp11"/>
            <w:textInput>
              <w:default w:val="医药"/>
            </w:textInput>
          </w:ffData>
        </w:fldChar>
      </w:r>
      <w:r>
        <w:instrText xml:space="preserve"> FORMTEXT </w:instrText>
      </w:r>
      <w:r w:rsidR="001829A1">
        <w:fldChar w:fldCharType="separate"/>
      </w:r>
      <w:r>
        <w:t>医药</w:t>
      </w:r>
      <w:r w:rsidR="001829A1">
        <w:fldChar w:fldCharType="end"/>
      </w:r>
      <w:bookmarkEnd w:id="1"/>
      <w:r>
        <w:rPr>
          <w:rFonts w:hint="eastAsia"/>
        </w:rPr>
        <w:t>行业标准</w:t>
      </w:r>
    </w:p>
    <w:bookmarkStart w:id="2" w:name="StdNo0"/>
    <w:p w:rsidR="00C77506" w:rsidRDefault="001829A1">
      <w:pPr>
        <w:pStyle w:val="21"/>
        <w:framePr w:wrap="around"/>
        <w:rPr>
          <w:lang w:val="fr-FR"/>
        </w:rPr>
      </w:pPr>
      <w:r>
        <w:rPr>
          <w:rFonts w:ascii="Times New Roman"/>
        </w:rPr>
        <w:fldChar w:fldCharType="begin">
          <w:ffData>
            <w:name w:val="StdNo0"/>
            <w:enabled/>
            <w:calcOnExit w:val="0"/>
            <w:textInput>
              <w:default w:val="XX"/>
              <w:maxLength w:val="2"/>
            </w:textInput>
          </w:ffData>
        </w:fldChar>
      </w:r>
      <w:r w:rsidR="008C17FE">
        <w:rPr>
          <w:rFonts w:ascii="Times New Roman"/>
          <w:lang w:val="fr-FR"/>
        </w:rPr>
        <w:instrText xml:space="preserve"> FORMTEXT </w:instrText>
      </w:r>
      <w:r>
        <w:rPr>
          <w:rFonts w:ascii="Times New Roman"/>
        </w:rPr>
      </w:r>
      <w:r>
        <w:rPr>
          <w:rFonts w:ascii="Times New Roman"/>
        </w:rPr>
        <w:fldChar w:fldCharType="separate"/>
      </w:r>
      <w:r w:rsidR="008C17FE">
        <w:rPr>
          <w:rFonts w:ascii="Times New Roman" w:hint="eastAsia"/>
        </w:rPr>
        <w:t>YY</w:t>
      </w:r>
      <w:r>
        <w:rPr>
          <w:rFonts w:ascii="Times New Roman"/>
        </w:rPr>
        <w:fldChar w:fldCharType="end"/>
      </w:r>
      <w:bookmarkEnd w:id="2"/>
      <w:r w:rsidR="008C17FE">
        <w:rPr>
          <w:rFonts w:ascii="Times New Roman"/>
          <w:lang w:val="fr-FR"/>
        </w:rPr>
        <w:t xml:space="preserve">/T </w:t>
      </w:r>
      <w:bookmarkStart w:id="3" w:name="StdNo1"/>
      <w:r>
        <w:fldChar w:fldCharType="begin">
          <w:ffData>
            <w:name w:val="StdNo1"/>
            <w:enabled/>
            <w:calcOnExit w:val="0"/>
            <w:textInput>
              <w:default w:val="XXXXX"/>
            </w:textInput>
          </w:ffData>
        </w:fldChar>
      </w:r>
      <w:r w:rsidR="008C17FE">
        <w:rPr>
          <w:lang w:val="fr-FR"/>
        </w:rPr>
        <w:instrText xml:space="preserve"> FORMTEXT </w:instrText>
      </w:r>
      <w:r>
        <w:fldChar w:fldCharType="separate"/>
      </w:r>
      <w:r w:rsidR="008C17FE">
        <w:t>0934</w:t>
      </w:r>
      <w:r>
        <w:fldChar w:fldCharType="end"/>
      </w:r>
      <w:bookmarkEnd w:id="3"/>
      <w:r w:rsidR="008C17FE">
        <w:rPr>
          <w:lang w:val="fr-FR"/>
        </w:rPr>
        <w:t>—</w:t>
      </w:r>
      <w:bookmarkStart w:id="4" w:name="StdNo2"/>
      <w:r>
        <w:fldChar w:fldCharType="begin">
          <w:ffData>
            <w:name w:val="StdNo2"/>
            <w:enabled/>
            <w:calcOnExit w:val="0"/>
            <w:textInput>
              <w:default w:val="XXXX"/>
              <w:maxLength w:val="4"/>
            </w:textInput>
          </w:ffData>
        </w:fldChar>
      </w:r>
      <w:r w:rsidR="008C17FE">
        <w:rPr>
          <w:lang w:val="fr-FR"/>
        </w:rPr>
        <w:instrText xml:space="preserve"> FORMTEXT </w:instrText>
      </w:r>
      <w:r>
        <w:fldChar w:fldCharType="separate"/>
      </w:r>
      <w:r w:rsidR="008C17FE">
        <w:rPr>
          <w:lang w:val="fr-FR"/>
        </w:rPr>
        <w:t>XXXX</w:t>
      </w:r>
      <w:r>
        <w:fldChar w:fldCharType="end"/>
      </w:r>
      <w:bookmarkEnd w:id="4"/>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56"/>
      </w:tblGrid>
      <w:tr w:rsidR="00C77506">
        <w:tc>
          <w:tcPr>
            <w:tcW w:w="9356" w:type="dxa"/>
            <w:tcBorders>
              <w:top w:val="nil"/>
              <w:left w:val="nil"/>
              <w:bottom w:val="nil"/>
              <w:right w:val="nil"/>
            </w:tcBorders>
            <w:shd w:val="clear" w:color="auto" w:fill="auto"/>
          </w:tcPr>
          <w:bookmarkStart w:id="5" w:name="DT"/>
          <w:p w:rsidR="00C77506" w:rsidRDefault="001829A1">
            <w:pPr>
              <w:pStyle w:val="affff2"/>
              <w:framePr w:wrap="around"/>
            </w:pPr>
            <w:r>
              <w:fldChar w:fldCharType="begin">
                <w:ffData>
                  <w:name w:val="DT"/>
                  <w:enabled/>
                  <w:calcOnExit w:val="0"/>
                  <w:textInput>
                    <w:default w:val="代替YY/T 0934-2014"/>
                  </w:textInput>
                </w:ffData>
              </w:fldChar>
            </w:r>
            <w:r w:rsidR="00504D84">
              <w:instrText xml:space="preserve"> FORMTEXT </w:instrText>
            </w:r>
            <w:r>
              <w:fldChar w:fldCharType="separate"/>
            </w:r>
            <w:r w:rsidR="00504D84">
              <w:rPr>
                <w:rFonts w:hint="eastAsia"/>
                <w:noProof/>
              </w:rPr>
              <w:t>代替YY/T 0934-2014</w:t>
            </w:r>
            <w:r>
              <w:fldChar w:fldCharType="end"/>
            </w:r>
            <w:bookmarkEnd w:id="5"/>
          </w:p>
        </w:tc>
      </w:tr>
    </w:tbl>
    <w:p w:rsidR="00C77506" w:rsidRDefault="00C77506">
      <w:pPr>
        <w:pStyle w:val="21"/>
        <w:framePr w:wrap="around"/>
      </w:pPr>
    </w:p>
    <w:p w:rsidR="00C77506" w:rsidRDefault="00C77506">
      <w:pPr>
        <w:pStyle w:val="21"/>
        <w:framePr w:wrap="around"/>
      </w:pPr>
    </w:p>
    <w:bookmarkStart w:id="6" w:name="StdName"/>
    <w:p w:rsidR="00C77506" w:rsidRDefault="001829A1">
      <w:pPr>
        <w:pStyle w:val="affff3"/>
        <w:framePr w:wrap="around"/>
      </w:pPr>
      <w:r>
        <w:fldChar w:fldCharType="begin">
          <w:ffData>
            <w:name w:val="StdName"/>
            <w:enabled/>
            <w:calcOnExit w:val="0"/>
            <w:textInput>
              <w:default w:val="医用动态数字化X射线影像探测器"/>
            </w:textInput>
          </w:ffData>
        </w:fldChar>
      </w:r>
      <w:r w:rsidR="008C17FE">
        <w:instrText xml:space="preserve"> FORMTEXT </w:instrText>
      </w:r>
      <w:r>
        <w:fldChar w:fldCharType="separate"/>
      </w:r>
      <w:r w:rsidR="008C17FE">
        <w:rPr>
          <w:rFonts w:hint="eastAsia"/>
        </w:rPr>
        <w:t>医用动态数字化X射线影像探测器</w:t>
      </w:r>
      <w:r>
        <w:fldChar w:fldCharType="end"/>
      </w:r>
      <w:bookmarkEnd w:id="6"/>
    </w:p>
    <w:bookmarkStart w:id="7" w:name="StdEnglishName"/>
    <w:p w:rsidR="00C77506" w:rsidRDefault="001829A1">
      <w:pPr>
        <w:pStyle w:val="affff4"/>
        <w:framePr w:wrap="around"/>
      </w:pPr>
      <w:r>
        <w:fldChar w:fldCharType="begin">
          <w:ffData>
            <w:name w:val="StdEnglishName"/>
            <w:enabled/>
            <w:calcOnExit w:val="0"/>
            <w:textInput>
              <w:default w:val="Dynamic digital medical X-ray image detectors"/>
            </w:textInput>
          </w:ffData>
        </w:fldChar>
      </w:r>
      <w:r w:rsidR="008C17FE">
        <w:instrText xml:space="preserve"> FORMTEXT </w:instrText>
      </w:r>
      <w:r>
        <w:fldChar w:fldCharType="separate"/>
      </w:r>
      <w:r w:rsidR="008C17FE">
        <w:t>Dynamic digital medical X-ray image detectors</w:t>
      </w:r>
      <w:r>
        <w:fldChar w:fldCharType="end"/>
      </w:r>
      <w:bookmarkEnd w:id="7"/>
    </w:p>
    <w:bookmarkStart w:id="8" w:name="YZBS"/>
    <w:p w:rsidR="00C77506" w:rsidRDefault="001829A1">
      <w:pPr>
        <w:pStyle w:val="affff5"/>
        <w:framePr w:wrap="around"/>
      </w:pPr>
      <w:r>
        <w:fldChar w:fldCharType="begin">
          <w:ffData>
            <w:name w:val="YZBS"/>
            <w:enabled/>
            <w:calcOnExit w:val="0"/>
            <w:textInput/>
          </w:ffData>
        </w:fldChar>
      </w:r>
      <w:r w:rsidR="008C17FE">
        <w:instrText xml:space="preserve"> FORMTEXT </w:instrText>
      </w:r>
      <w:r>
        <w:fldChar w:fldCharType="separate"/>
      </w:r>
      <w:r w:rsidR="008C17FE">
        <w:t>     </w:t>
      </w:r>
      <w:r>
        <w:fldChar w:fldCharType="end"/>
      </w:r>
      <w:bookmarkEnd w:id="8"/>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C77506">
        <w:tc>
          <w:tcPr>
            <w:tcW w:w="9855" w:type="dxa"/>
            <w:tcBorders>
              <w:top w:val="nil"/>
              <w:left w:val="nil"/>
              <w:bottom w:val="nil"/>
              <w:right w:val="nil"/>
            </w:tcBorders>
            <w:shd w:val="clear" w:color="auto" w:fill="auto"/>
          </w:tcPr>
          <w:p w:rsidR="00C77506" w:rsidRDefault="001829A1">
            <w:pPr>
              <w:pStyle w:val="affff6"/>
              <w:framePr w:wrap="around"/>
            </w:pPr>
            <w:r>
              <w:rPr>
                <w:noProof/>
              </w:rPr>
              <w:pict>
                <v:rect id="RQ" o:spid="_x0000_s1056" style="position:absolute;left:0;text-align:left;margin-left:173.3pt;margin-top:337.15pt;width:150pt;height:20pt;z-index:-251657216"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CVoLpc7gEAANIDAAAOAAAAZHJzL2Uyb0RvYy54bWytU1Fv&#10;0zAQfkfiP1h+p0mqdrCo6TR1KkIaMBj7AY7jJBaOz5zdpuXXc3a6UtgbIg/Wne/u833fXVY3h8Gw&#10;vUKvwVa8mOWcKSuh0bar+NO37Zt3nPkgbCMMWFXxo/L8Zv361Wp0pZpDD6ZRyAjE+nJ0Fe9DcGWW&#10;edmrQfgZOGUp2AIOIpCLXdagGAl9MNk8z6+yEbBxCFJ5T7d3U5CvE37bKhk+t61XgZmKU28hnZjO&#10;Op7ZeiXKDoXrtTy1If6hi0FoS4+eoe5EEGyH+gXUoCWChzbMJAwZtK2WKnEgNkX+F5vHXjiVuJA4&#10;3p1l8v8PVn7aPyDTTcWvOLNioBF9/RJVGZ0vKfjoHjDy8u4e5HfPLGx6YTt1iwhjr0RDvRQxP/uj&#10;IDqeSlk9foSGQMUuQBLo0OIQAYk6O6Q5HM9zUIfAJF0W1/kyz2lckmLz5SLa8QlRPlc79OG9goFF&#10;o+JIc07oYn/vw5T6nJK6B6ObrTYmOdjVG4NsL2gntuk7ofvLNGNjsoVYNiHGm0QzMpsUqqE5EkuE&#10;abHoRyCjB/zJ2UhLVXH/YydQcWY+WFLqulgs4hYmZ7F8OycHLyP1ZURYSVAVD5xN5iZMm7tzqLue&#10;XioSaQu3pG6rE/Go/NTVqVlanCTdacnjZl76Kev3r7j+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X9+DXAAAACwEAAA8AAAAAAAAAAQAgAAAAIgAAAGRycy9kb3ducmV2LnhtbFBLAQIUABQAAAAI&#10;AIdO4kCVoLpc7gEAANIDAAAOAAAAAAAAAAEAIAAAACYBAABkcnMvZTJvRG9jLnhtbFBLBQYAAAAA&#10;BgAGAFkBAACGBQAAAAA=&#10;" stroked="f">
                  <w10:anchorlock/>
                </v:rect>
              </w:pic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9" w:name="LB"/>
            <w:r w:rsidR="008C17FE">
              <w:instrText xml:space="preserve"> FORMDROPDOWN </w:instrText>
            </w:r>
            <w:r>
              <w:fldChar w:fldCharType="end"/>
            </w:r>
            <w:bookmarkEnd w:id="9"/>
          </w:p>
        </w:tc>
      </w:tr>
      <w:bookmarkStart w:id="10" w:name="WCRQ"/>
      <w:tr w:rsidR="00C77506">
        <w:tc>
          <w:tcPr>
            <w:tcW w:w="9855" w:type="dxa"/>
            <w:tcBorders>
              <w:top w:val="nil"/>
              <w:left w:val="nil"/>
              <w:bottom w:val="nil"/>
              <w:right w:val="nil"/>
            </w:tcBorders>
            <w:shd w:val="clear" w:color="auto" w:fill="auto"/>
          </w:tcPr>
          <w:p w:rsidR="00C77506" w:rsidRDefault="001829A1">
            <w:pPr>
              <w:pStyle w:val="affff7"/>
              <w:framePr w:wrap="around"/>
            </w:pPr>
            <w:r>
              <w:fldChar w:fldCharType="begin">
                <w:ffData>
                  <w:name w:val="WCRQ"/>
                  <w:enabled/>
                  <w:calcOnExit w:val="0"/>
                  <w:textInput/>
                </w:ffData>
              </w:fldChar>
            </w:r>
            <w:r w:rsidR="008C17FE">
              <w:instrText xml:space="preserve"> FORMTEXT </w:instrText>
            </w:r>
            <w:r>
              <w:fldChar w:fldCharType="separate"/>
            </w:r>
            <w:r w:rsidR="008C17FE">
              <w:t>     </w:t>
            </w:r>
            <w:r>
              <w:fldChar w:fldCharType="end"/>
            </w:r>
            <w:bookmarkEnd w:id="10"/>
          </w:p>
        </w:tc>
      </w:tr>
    </w:tbl>
    <w:bookmarkStart w:id="11" w:name="FY"/>
    <w:p w:rsidR="00C77506" w:rsidRDefault="001829A1">
      <w:pPr>
        <w:pStyle w:val="affffff4"/>
        <w:framePr w:wrap="around"/>
      </w:pPr>
      <w:r>
        <w:rPr>
          <w:rFonts w:ascii="黑体"/>
        </w:rPr>
        <w:fldChar w:fldCharType="begin">
          <w:ffData>
            <w:name w:val="FY"/>
            <w:enabled/>
            <w:calcOnExit w:val="0"/>
            <w:entryMacro w:val="ShowHelp8"/>
            <w:textInput>
              <w:default w:val="XXXX"/>
              <w:maxLength w:val="4"/>
            </w:textInput>
          </w:ffData>
        </w:fldChar>
      </w:r>
      <w:r w:rsidR="008C17FE">
        <w:rPr>
          <w:rFonts w:ascii="黑体"/>
        </w:rPr>
        <w:instrText xml:space="preserve"> FORMTEXT </w:instrText>
      </w:r>
      <w:r>
        <w:rPr>
          <w:rFonts w:ascii="黑体"/>
        </w:rPr>
      </w:r>
      <w:r>
        <w:rPr>
          <w:rFonts w:ascii="黑体"/>
        </w:rPr>
        <w:fldChar w:fldCharType="separate"/>
      </w:r>
      <w:r w:rsidR="008C17FE">
        <w:rPr>
          <w:rFonts w:ascii="黑体"/>
        </w:rPr>
        <w:t>XXXX</w:t>
      </w:r>
      <w:r>
        <w:rPr>
          <w:rFonts w:ascii="黑体"/>
        </w:rPr>
        <w:fldChar w:fldCharType="end"/>
      </w:r>
      <w:bookmarkEnd w:id="11"/>
      <w:r w:rsidR="008C17FE">
        <w:rPr>
          <w:rFonts w:ascii="黑体"/>
        </w:rPr>
        <w:t>-</w:t>
      </w:r>
      <w:r>
        <w:rPr>
          <w:rFonts w:ascii="黑体"/>
        </w:rPr>
        <w:fldChar w:fldCharType="begin">
          <w:ffData>
            <w:name w:val="FM"/>
            <w:enabled/>
            <w:calcOnExit w:val="0"/>
            <w:entryMacro w:val="ShowHelp8"/>
            <w:textInput>
              <w:default w:val="XX"/>
              <w:maxLength w:val="2"/>
            </w:textInput>
          </w:ffData>
        </w:fldChar>
      </w:r>
      <w:r w:rsidR="008C17FE">
        <w:rPr>
          <w:rFonts w:ascii="黑体"/>
        </w:rPr>
        <w:instrText xml:space="preserve"> FORMTEXT </w:instrText>
      </w:r>
      <w:r>
        <w:rPr>
          <w:rFonts w:ascii="黑体"/>
        </w:rPr>
      </w:r>
      <w:r>
        <w:rPr>
          <w:rFonts w:ascii="黑体"/>
        </w:rPr>
        <w:fldChar w:fldCharType="separate"/>
      </w:r>
      <w:r w:rsidR="008C17FE">
        <w:rPr>
          <w:rFonts w:ascii="黑体"/>
        </w:rPr>
        <w:t>XX</w:t>
      </w:r>
      <w:r>
        <w:rPr>
          <w:rFonts w:ascii="黑体"/>
        </w:rPr>
        <w:fldChar w:fldCharType="end"/>
      </w:r>
      <w:r w:rsidR="008C17FE">
        <w:rPr>
          <w:rFonts w:ascii="黑体"/>
        </w:rPr>
        <w:t>-</w:t>
      </w:r>
      <w:bookmarkStart w:id="12" w:name="FD"/>
      <w:r>
        <w:rPr>
          <w:rFonts w:ascii="黑体"/>
        </w:rPr>
        <w:fldChar w:fldCharType="begin">
          <w:ffData>
            <w:name w:val="FD"/>
            <w:enabled/>
            <w:calcOnExit w:val="0"/>
            <w:entryMacro w:val="ShowHelp8"/>
            <w:textInput>
              <w:default w:val="XX"/>
              <w:maxLength w:val="2"/>
            </w:textInput>
          </w:ffData>
        </w:fldChar>
      </w:r>
      <w:r w:rsidR="008C17FE">
        <w:rPr>
          <w:rFonts w:ascii="黑体"/>
        </w:rPr>
        <w:instrText xml:space="preserve"> FORMTEXT </w:instrText>
      </w:r>
      <w:r>
        <w:rPr>
          <w:rFonts w:ascii="黑体"/>
        </w:rPr>
      </w:r>
      <w:r>
        <w:rPr>
          <w:rFonts w:ascii="黑体"/>
        </w:rPr>
        <w:fldChar w:fldCharType="separate"/>
      </w:r>
      <w:r w:rsidR="008C17FE">
        <w:rPr>
          <w:rFonts w:ascii="黑体"/>
        </w:rPr>
        <w:t>XX</w:t>
      </w:r>
      <w:r>
        <w:rPr>
          <w:rFonts w:ascii="黑体"/>
        </w:rPr>
        <w:fldChar w:fldCharType="end"/>
      </w:r>
      <w:bookmarkEnd w:id="12"/>
      <w:r w:rsidR="008C17FE">
        <w:rPr>
          <w:rFonts w:hint="eastAsia"/>
        </w:rPr>
        <w:t>发布</w:t>
      </w:r>
      <w:r>
        <w:rPr>
          <w:noProof/>
        </w:rPr>
        <w:pict>
          <v:line id="Line 11" o:spid="_x0000_s1055" style="position:absolute;z-index:251655168;mso-position-horizontal-relative:text;mso-position-vertical-relative:page" from="-.05pt,728.5pt" to="481.85pt,728.5pt"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I9YYyuuAQAAUgMAAA4AAABkcnMvZTJvRG9jLnhtbK1TwW7b&#10;MAy9D9g/CLovjjOk2Iw4PaRoL+kWoO0HKJJsC5NEQVRi5+9HKU22trdhPggW+fhIPlKr28lZdtQR&#10;DfiW17M5Z9pLUMb3LX95vv/yjTNMwithweuWnzTy2/XnT6sxNHoBA1ilIyMSj80YWj6kFJqqQjlo&#10;J3AGQXtydhCdSHSNfaWiGInd2Woxn99UI0QVIkiNSNa7s5OvC3/XaZl+dh3qxGzLqbZUzljOfT6r&#10;9Uo0fRRhMPK1DPEPVThhPCW9Ut2JJNghmg9UzsgICF2aSXAVdJ2RuvRA3dTzd908DSLo0guJg+Eq&#10;E/4/WvnjuIvMqJYvOfPC0Yi2xmtW11maMWBDiI3fxdycnPxT2IL8hczDZhC+16XE51OguBJRvQnJ&#10;FwyUYD8+giKMOCQoOk1ddJmSFGBTGcfpOg49JSbJeFOTJl9pavLiq0RzCQwR04MGx/JPyy0VXYjF&#10;cYuJSifoBZLzeLg31pZpW8/Gln9fLpYlAMEalZ0ZhrHfb2xkR5H3pXxZByJ7A4tw8Opst57clz7P&#10;iu1BnXYxu7OdBlcIXpcsb8bf94L68xTW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Alh2s81gAA&#10;AAsBAAAPAAAAAAAAAAEAIAAAACIAAABkcnMvZG93bnJldi54bWxQSwECFAAUAAAACACHTuJAj1hj&#10;K64BAABSAwAADgAAAAAAAAABACAAAAAlAQAAZHJzL2Uyb0RvYy54bWxQSwUGAAAAAAYABgBZAQAA&#10;RQUAAAAA&#10;">
            <w10:wrap anchory="page"/>
            <w10:anchorlock/>
          </v:line>
        </w:pict>
      </w:r>
    </w:p>
    <w:bookmarkStart w:id="13" w:name="SY"/>
    <w:p w:rsidR="00C77506" w:rsidRDefault="001829A1">
      <w:pPr>
        <w:pStyle w:val="affffff5"/>
        <w:framePr w:wrap="around"/>
      </w:pPr>
      <w:r>
        <w:rPr>
          <w:rFonts w:ascii="黑体"/>
        </w:rPr>
        <w:fldChar w:fldCharType="begin">
          <w:ffData>
            <w:name w:val="SY"/>
            <w:enabled/>
            <w:calcOnExit w:val="0"/>
            <w:entryMacro w:val="ShowHelp9"/>
            <w:textInput>
              <w:default w:val="XXXX"/>
              <w:maxLength w:val="4"/>
            </w:textInput>
          </w:ffData>
        </w:fldChar>
      </w:r>
      <w:r w:rsidR="008C17FE">
        <w:rPr>
          <w:rFonts w:ascii="黑体"/>
        </w:rPr>
        <w:instrText xml:space="preserve"> FORMTEXT </w:instrText>
      </w:r>
      <w:r>
        <w:rPr>
          <w:rFonts w:ascii="黑体"/>
        </w:rPr>
      </w:r>
      <w:r>
        <w:rPr>
          <w:rFonts w:ascii="黑体"/>
        </w:rPr>
        <w:fldChar w:fldCharType="separate"/>
      </w:r>
      <w:r w:rsidR="008C17FE">
        <w:rPr>
          <w:rFonts w:ascii="黑体"/>
        </w:rPr>
        <w:t>XXXX</w:t>
      </w:r>
      <w:r>
        <w:rPr>
          <w:rFonts w:ascii="黑体"/>
        </w:rPr>
        <w:fldChar w:fldCharType="end"/>
      </w:r>
      <w:bookmarkEnd w:id="13"/>
      <w:r w:rsidR="008C17FE">
        <w:rPr>
          <w:rFonts w:ascii="黑体"/>
        </w:rPr>
        <w:t>-</w:t>
      </w:r>
      <w:bookmarkStart w:id="14" w:name="SM"/>
      <w:r>
        <w:rPr>
          <w:rFonts w:ascii="黑体"/>
        </w:rPr>
        <w:fldChar w:fldCharType="begin">
          <w:ffData>
            <w:name w:val="SM"/>
            <w:enabled/>
            <w:calcOnExit w:val="0"/>
            <w:entryMacro w:val="ShowHelp9"/>
            <w:textInput>
              <w:default w:val="XX"/>
              <w:maxLength w:val="2"/>
            </w:textInput>
          </w:ffData>
        </w:fldChar>
      </w:r>
      <w:r w:rsidR="008C17FE">
        <w:rPr>
          <w:rFonts w:ascii="黑体"/>
        </w:rPr>
        <w:instrText xml:space="preserve"> FORMTEXT </w:instrText>
      </w:r>
      <w:r>
        <w:rPr>
          <w:rFonts w:ascii="黑体"/>
        </w:rPr>
      </w:r>
      <w:r>
        <w:rPr>
          <w:rFonts w:ascii="黑体"/>
        </w:rPr>
        <w:fldChar w:fldCharType="separate"/>
      </w:r>
      <w:r w:rsidR="008C17FE">
        <w:rPr>
          <w:rFonts w:ascii="黑体"/>
        </w:rPr>
        <w:t>XX</w:t>
      </w:r>
      <w:r>
        <w:rPr>
          <w:rFonts w:ascii="黑体"/>
        </w:rPr>
        <w:fldChar w:fldCharType="end"/>
      </w:r>
      <w:bookmarkEnd w:id="14"/>
      <w:r w:rsidR="008C17FE">
        <w:rPr>
          <w:rFonts w:ascii="黑体"/>
        </w:rPr>
        <w:t>-</w:t>
      </w:r>
      <w:bookmarkStart w:id="15" w:name="SD"/>
      <w:r>
        <w:rPr>
          <w:rFonts w:ascii="黑体"/>
        </w:rPr>
        <w:fldChar w:fldCharType="begin">
          <w:ffData>
            <w:name w:val="SD"/>
            <w:enabled/>
            <w:calcOnExit w:val="0"/>
            <w:entryMacro w:val="ShowHelp9"/>
            <w:textInput>
              <w:default w:val="XX"/>
              <w:maxLength w:val="2"/>
            </w:textInput>
          </w:ffData>
        </w:fldChar>
      </w:r>
      <w:r w:rsidR="008C17FE">
        <w:rPr>
          <w:rFonts w:ascii="黑体"/>
        </w:rPr>
        <w:instrText xml:space="preserve"> FORMTEXT </w:instrText>
      </w:r>
      <w:r>
        <w:rPr>
          <w:rFonts w:ascii="黑体"/>
        </w:rPr>
      </w:r>
      <w:r>
        <w:rPr>
          <w:rFonts w:ascii="黑体"/>
        </w:rPr>
        <w:fldChar w:fldCharType="separate"/>
      </w:r>
      <w:r w:rsidR="008C17FE">
        <w:rPr>
          <w:rFonts w:ascii="黑体"/>
        </w:rPr>
        <w:t>XX</w:t>
      </w:r>
      <w:r>
        <w:rPr>
          <w:rFonts w:ascii="黑体"/>
        </w:rPr>
        <w:fldChar w:fldCharType="end"/>
      </w:r>
      <w:bookmarkEnd w:id="15"/>
      <w:r w:rsidR="008C17FE">
        <w:rPr>
          <w:rFonts w:hint="eastAsia"/>
        </w:rPr>
        <w:t>实施</w:t>
      </w:r>
    </w:p>
    <w:p w:rsidR="00C77506" w:rsidRDefault="001829A1">
      <w:pPr>
        <w:pStyle w:val="afffff6"/>
        <w:framePr w:wrap="around"/>
      </w:pPr>
      <w:bookmarkStart w:id="16" w:name="fm"/>
      <w:r>
        <w:rPr>
          <w:noProof/>
          <w:w w:val="100"/>
        </w:rPr>
        <w:pict>
          <v:rect id="LB" o:spid="_x0000_s1054" style="position:absolute;left:0;text-align:left;margin-left:142.55pt;margin-top:-310.45pt;width:100pt;height:24pt;z-index:-25165824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B85MjztAQAA0gMAAA4AAABkcnMvZTJvRG9jLnhtbK1T&#10;UW/TMBB+R+I/WH6nSUphI2o6jU5FSGVMGvsBjuMkFo7PnN2m5ddzdrpS2BvCD5bPd/f5vu/Oy5vD&#10;YNheoddgK17Mcs6UldBo21X86dvmzTVnPgjbCANWVfyoPL9ZvX61HF2p5tCDaRQyArG+HF3F+xBc&#10;mWVe9moQfgZOWXK2gIMIZGKXNShGQh9MNs/z99kI2DgEqbyn27vJyVcJv22VDF/b1qvATMWptpB2&#10;THsd92y1FGWHwvVansoQ/1DFILSlR89QdyIItkP9AmrQEsFDG2YShgzaVkuVOBCbIv+LzWMvnEpc&#10;SBzvzjL5/wcr7/cPyHRT8QVnVgzUou3HqMrofEnOR/eAkZd3W5DfPbOw7oXt1C0ijL0SDdVSxPjs&#10;j4RoeEpl9fgFGgIVuwBJoEOLQwQk6uyQ+nA890EdApN0WcyvclqcSfK9zRfXdI5PiPI526EPnxQM&#10;LB4qjtTnhC72Wx+m0OeQVD0Y3Wy0McnArl4bZHtBM7FJ64TuL8OMjcEWYtqEGG8SzchsUqiG5kgs&#10;EabBoo9Ahx7wJ2cjDVXF/Y+dQMWZ+WxJqQ/FYhGnMBmLd1dzMvDSU196hJUEVfHA2XRch2lydw51&#10;19NLRSJt4ZbUbXUiHpWfqjoVS4OTpDsNeZzMSztF/f6Kq1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5te7W2QAAAA0BAAAPAAAAAAAAAAEAIAAAACIAAABkcnMvZG93bnJldi54bWxQSwECFAAUAAAA&#10;CACHTuJAHzkyPO0BAADSAwAADgAAAAAAAAABACAAAAAoAQAAZHJzL2Uyb0RvYy54bWxQSwUGAAAA&#10;AAYABgBZAQAAhwUAAAAA&#10;" stroked="f"/>
        </w:pict>
      </w:r>
      <w:r>
        <w:rPr>
          <w:noProof/>
          <w:w w:val="100"/>
        </w:rPr>
        <w:pict>
          <v:rect id="DT" o:spid="_x0000_s1053" style="position:absolute;left:0;text-align:left;margin-left:347.55pt;margin-top:-585.45pt;width:90pt;height:18pt;z-index:-251659264"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DNQkvg7wEAANIDAAAOAAAAZHJzL2Uyb0RvYy54bWyt&#10;U8Fu2zAMvQ/YPwi6L7bTrOuMOEWRIMOAbivQ7gNkWbaFyaJGKXGyrx8lp1m23or5IJAi+cT3SC9v&#10;D4Nhe4Veg614Mcs5U1ZCo21X8e9P23c3nPkgbCMMWFXxo/L8dvX2zXJ0pZpDD6ZRyAjE+nJ0Fe9D&#10;cGWWedmrQfgZOGUp2AIOIpCLXdagGAl9MNk8z6+zEbBxCFJ5T7ebKchXCb9tlQzf2tarwEzFqbeQ&#10;TkxnHc9stRRlh8L1Wp7aEK/oYhDa0qNnqI0Igu1Qv4AatETw0IaZhCGDttVSJQ7Epsj/YfPYC6cS&#10;FxLHu7NM/v/Byq/7B2S6qfgVZ1YMNKLNU1RldL6k4KN7wMjLu3uQPzyzsO6F7dQdIoy9Eg31UsT8&#10;7K+C6HgqZfX4BRoCFbsASaBDi0MEJOrskOZwPM9BHQKTdFkUi6s8p3FJis3nN9dkxydE+Vzt0IdP&#10;CgYWjYojzTmhi/29D1Pqc0rqHoxuttqY5GBXrw2yvaCd2KbvhO4v04yNyRZi2YQYbxLNyGxSqIbm&#10;SCwRpsWiH4GMHvAXZyMtVcX9z51AxZn5bEmpj8ViEbcwOYv3H+bk4GWkvowIKwmq4oGzyVyHaXN3&#10;DnXX00tFIm3hjtRtdSIelZ+6OjVLi5OkOy153MxLP2X9+RVX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fyYoR2gAAAA8BAAAPAAAAAAAAAAEAIAAAACIAAABkcnMvZG93bnJldi54bWxQSwECFAAU&#10;AAAACACHTuJAzUJL4O8BAADSAwAADgAAAAAAAAABACAAAAApAQAAZHJzL2Uyb0RvYy54bWxQSwUG&#10;AAAAAAYABgBZAQAAigUAAAAA&#10;" stroked="f"/>
        </w:pict>
      </w:r>
      <w:r>
        <w:rPr>
          <w:noProof/>
          <w:w w:val="100"/>
        </w:rPr>
        <w:pict>
          <v:line id="Line 12" o:spid="_x0000_s1052" style="position:absolute;left:0;text-align:left;z-index:251656192" from="-36.6pt,-552.85pt" to="445.3pt,-552.85pt"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tRjREa4BAABSAwAADgAAAGRycy9lMm9Eb2MueG1srVNN&#10;j9sgEL1X6n9A3BvHrnbVWnH2kNX2kraRdvcHTADbqMAgILHz7zuQj27bW1UfkGFm3rz3BlYPszXs&#10;qELU6DpeL5acKSdQajd0/PXl6cMnzmICJ8GgUx0/qcgf1u/frSbfqgZHNFIFRiAutpPv+JiSb6sq&#10;ilFZiAv0ylGwx2Ah0TYMlQwwEbo1VbNc3lcTBukDChUjnT6eg3xd8PteifS976NKzHScuKWyhrLu&#10;81qtV9AOAfyoxYUG/AMLC9pR0xvUIyRgh6D/grJaBIzYp4VAW2Hfa6GKBlJTL/9Q8zyCV0ULmRP9&#10;zab4/2DFt+MuMC073nDmwNKIttopVjfZmsnHljI2bheyODG7Z79F8SMyh5sR3KAKxZeTp7o6V1S/&#10;leRN9NRgP31FSTlwSFh8mvtgMyQ5wOYyjtNtHGpOTNDhfU2efKSpiWusgvZa6ENMXxRaln86boh0&#10;AYbjNqZMBNprSu7j8EkbU6ZtHJs6/vmuuSsFEY2WOZjTYhj2GxPYEfJ9KV9RRZG3aQEPTp6bGHcR&#10;nXWeHdujPO3C1QwaXGFzuWT5Zrzdl+pfT2H9E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DslkaDY&#10;AAAADwEAAA8AAAAAAAAAAQAgAAAAIgAAAGRycy9kb3ducmV2LnhtbFBLAQIUABQAAAAIAIdO4kC1&#10;GNERrgEAAFIDAAAOAAAAAAAAAAEAIAAAACcBAABkcnMvZTJvRG9jLnhtbFBLBQYAAAAABgAGAFkB&#10;AABHBQAAAAA=&#10;"/>
        </w:pict>
      </w:r>
      <w:bookmarkEnd w:id="16"/>
      <w:r>
        <w:fldChar w:fldCharType="begin">
          <w:ffData>
            <w:name w:val="fm"/>
            <w:enabled/>
            <w:calcOnExit w:val="0"/>
            <w:textInput/>
          </w:ffData>
        </w:fldChar>
      </w:r>
      <w:r w:rsidR="008C17FE">
        <w:instrText xml:space="preserve"> FORMTEXT </w:instrText>
      </w:r>
      <w:r>
        <w:fldChar w:fldCharType="separate"/>
      </w:r>
      <w:r w:rsidR="008C17FE">
        <w:rPr>
          <w:rFonts w:hint="eastAsia"/>
        </w:rPr>
        <w:t>国家食品药品监督管理局</w:t>
      </w:r>
      <w:r>
        <w:fldChar w:fldCharType="end"/>
      </w:r>
      <w:r w:rsidR="008C17FE">
        <w:t>   </w:t>
      </w:r>
      <w:r w:rsidR="008C17FE">
        <w:rPr>
          <w:rStyle w:val="affff"/>
          <w:rFonts w:hint="eastAsia"/>
        </w:rPr>
        <w:t>发布</w:t>
      </w:r>
    </w:p>
    <w:p w:rsidR="00C77506" w:rsidRDefault="00C77506">
      <w:pPr>
        <w:pStyle w:val="affc"/>
        <w:sectPr w:rsidR="00C77506">
          <w:footerReference w:type="even" r:id="rId8"/>
          <w:footerReference w:type="default" r:id="rId9"/>
          <w:pgSz w:w="11906" w:h="16838"/>
          <w:pgMar w:top="567" w:right="850" w:bottom="1134" w:left="1418" w:header="0" w:footer="0" w:gutter="0"/>
          <w:pgNumType w:start="1"/>
          <w:cols w:space="425"/>
          <w:docGrid w:type="lines" w:linePitch="312"/>
        </w:sectPr>
      </w:pPr>
    </w:p>
    <w:p w:rsidR="00C77506" w:rsidRDefault="008C17FE">
      <w:pPr>
        <w:pStyle w:val="afff4"/>
      </w:pPr>
      <w:r>
        <w:rPr>
          <w:rFonts w:hint="eastAsia"/>
        </w:rPr>
        <w:lastRenderedPageBreak/>
        <w:t>前言</w:t>
      </w:r>
    </w:p>
    <w:p w:rsidR="00C77506" w:rsidRDefault="008C17FE">
      <w:pPr>
        <w:pStyle w:val="affc"/>
      </w:pPr>
      <w:r>
        <w:rPr>
          <w:rFonts w:hint="eastAsia"/>
        </w:rPr>
        <w:t>本标准依据GB/T 1.1-2009给出的规则起草。</w:t>
      </w:r>
    </w:p>
    <w:p w:rsidR="007F7243" w:rsidRPr="00B72BE1" w:rsidRDefault="007F7243" w:rsidP="007F7243">
      <w:pPr>
        <w:pStyle w:val="affffff7"/>
        <w:widowControl/>
        <w:autoSpaceDE w:val="0"/>
        <w:autoSpaceDN w:val="0"/>
        <w:ind w:firstLineChars="200" w:firstLine="420"/>
        <w:rPr>
          <w:color w:val="000000" w:themeColor="text1"/>
        </w:rPr>
      </w:pPr>
      <w:r w:rsidRPr="00B72BE1">
        <w:rPr>
          <w:rFonts w:ascii="宋体" w:hAnsi="宋体" w:hint="eastAsia"/>
          <w:color w:val="000000" w:themeColor="text1"/>
          <w:kern w:val="0"/>
          <w:sz w:val="21"/>
          <w:szCs w:val="21"/>
        </w:rPr>
        <w:t>本标准代替</w:t>
      </w:r>
      <w:r w:rsidRPr="00B72BE1">
        <w:rPr>
          <w:rFonts w:ascii="宋体" w:hAnsi="Times New Roman" w:hint="eastAsia"/>
          <w:color w:val="000000" w:themeColor="text1"/>
          <w:kern w:val="0"/>
          <w:sz w:val="21"/>
          <w:szCs w:val="21"/>
        </w:rPr>
        <w:t>YY/T 0934-2014《医用动态数字化X射线影像探测器》，本标准与YY/T 0934-2014相比，主要技术参数变化如下：</w:t>
      </w:r>
    </w:p>
    <w:p w:rsidR="007F7243" w:rsidRPr="00B72BE1" w:rsidRDefault="007F7243" w:rsidP="007F7243">
      <w:pPr>
        <w:pStyle w:val="affffff7"/>
        <w:widowControl/>
        <w:autoSpaceDE w:val="0"/>
        <w:autoSpaceDN w:val="0"/>
        <w:ind w:firstLineChars="200" w:firstLine="420"/>
        <w:rPr>
          <w:rFonts w:hAnsi="宋体"/>
          <w:color w:val="000000" w:themeColor="text1"/>
        </w:rPr>
      </w:pPr>
      <w:r w:rsidRPr="00B72BE1">
        <w:rPr>
          <w:rFonts w:ascii="宋体" w:hAnsi="宋体" w:hint="eastAsia"/>
          <w:color w:val="000000" w:themeColor="text1"/>
          <w:kern w:val="0"/>
          <w:sz w:val="21"/>
          <w:szCs w:val="21"/>
        </w:rPr>
        <w:t>原标准中引用的“2 规范性引用文件”，部分已经有新版发布，改为引用最新版本；</w:t>
      </w:r>
    </w:p>
    <w:p w:rsidR="007F7243" w:rsidRPr="00B72BE1" w:rsidRDefault="007F7243" w:rsidP="007F7243">
      <w:pPr>
        <w:pStyle w:val="affffff7"/>
        <w:widowControl/>
        <w:autoSpaceDE w:val="0"/>
        <w:autoSpaceDN w:val="0"/>
        <w:ind w:firstLineChars="200" w:firstLine="420"/>
        <w:rPr>
          <w:rFonts w:hAnsi="宋体"/>
          <w:color w:val="000000" w:themeColor="text1"/>
        </w:rPr>
      </w:pPr>
      <w:r w:rsidRPr="00B72BE1">
        <w:rPr>
          <w:rFonts w:ascii="宋体" w:hAnsi="宋体" w:hint="eastAsia"/>
          <w:color w:val="000000" w:themeColor="text1"/>
          <w:kern w:val="0"/>
          <w:sz w:val="21"/>
          <w:szCs w:val="21"/>
        </w:rPr>
        <w:t>增加了“3.2模式（mode）”、“3.3噪声等效剂量（Noise equivalent dose）”、“3.5帧率”、“3.6附加滞后效应”、“3.7增殖滞后效应”、“3.8帧间灰度稳定性”的定义；</w:t>
      </w:r>
    </w:p>
    <w:p w:rsidR="007F7243" w:rsidRPr="00B72BE1" w:rsidRDefault="007F7243" w:rsidP="007F7243">
      <w:pPr>
        <w:pStyle w:val="affffff7"/>
        <w:widowControl/>
        <w:autoSpaceDE w:val="0"/>
        <w:autoSpaceDN w:val="0"/>
        <w:ind w:firstLineChars="200" w:firstLine="420"/>
        <w:rPr>
          <w:rFonts w:ascii="宋体" w:hAnsi="宋体"/>
          <w:color w:val="000000" w:themeColor="text1"/>
          <w:kern w:val="0"/>
          <w:sz w:val="21"/>
          <w:szCs w:val="21"/>
        </w:rPr>
      </w:pPr>
      <w:r w:rsidRPr="00B72BE1">
        <w:rPr>
          <w:rFonts w:ascii="宋体" w:hAnsi="宋体" w:hint="eastAsia"/>
          <w:color w:val="000000" w:themeColor="text1"/>
          <w:kern w:val="0"/>
          <w:sz w:val="21"/>
          <w:szCs w:val="21"/>
        </w:rPr>
        <w:t>删除了原“5.4线性剂量范围”</w:t>
      </w:r>
    </w:p>
    <w:p w:rsidR="007F7243" w:rsidRPr="00B72BE1" w:rsidRDefault="007F7243" w:rsidP="007F7243">
      <w:pPr>
        <w:pStyle w:val="affffff7"/>
        <w:widowControl/>
        <w:autoSpaceDE w:val="0"/>
        <w:autoSpaceDN w:val="0"/>
        <w:ind w:firstLineChars="200" w:firstLine="420"/>
        <w:rPr>
          <w:rFonts w:ascii="宋体" w:hAnsi="宋体"/>
          <w:color w:val="000000" w:themeColor="text1"/>
          <w:kern w:val="0"/>
          <w:sz w:val="21"/>
          <w:szCs w:val="21"/>
        </w:rPr>
      </w:pPr>
      <w:r w:rsidRPr="00B72BE1">
        <w:rPr>
          <w:rFonts w:ascii="宋体" w:hAnsi="宋体" w:hint="eastAsia"/>
          <w:color w:val="000000" w:themeColor="text1"/>
          <w:kern w:val="0"/>
          <w:sz w:val="21"/>
          <w:szCs w:val="21"/>
        </w:rPr>
        <w:t>将原5.5线性动态范围调整为5.4.2线性动态范围；</w:t>
      </w:r>
    </w:p>
    <w:p w:rsidR="007F7243" w:rsidRPr="00B72BE1" w:rsidRDefault="007F7243" w:rsidP="007F7243">
      <w:pPr>
        <w:pStyle w:val="affffff7"/>
        <w:widowControl/>
        <w:autoSpaceDE w:val="0"/>
        <w:autoSpaceDN w:val="0"/>
        <w:ind w:firstLineChars="200" w:firstLine="420"/>
        <w:rPr>
          <w:rFonts w:ascii="宋体" w:hAnsi="宋体"/>
          <w:color w:val="000000" w:themeColor="text1"/>
          <w:kern w:val="0"/>
          <w:sz w:val="21"/>
          <w:szCs w:val="21"/>
        </w:rPr>
      </w:pPr>
      <w:r w:rsidRPr="00B72BE1">
        <w:rPr>
          <w:rFonts w:ascii="宋体" w:hAnsi="宋体" w:hint="eastAsia"/>
          <w:color w:val="000000" w:themeColor="text1"/>
          <w:kern w:val="0"/>
          <w:sz w:val="21"/>
          <w:szCs w:val="21"/>
        </w:rPr>
        <w:t>将原5.6帧频调整为5.4.3帧频；</w:t>
      </w:r>
    </w:p>
    <w:p w:rsidR="007F7243" w:rsidRPr="00B72BE1" w:rsidRDefault="007F7243" w:rsidP="007F7243">
      <w:pPr>
        <w:pStyle w:val="affffff7"/>
        <w:widowControl/>
        <w:autoSpaceDE w:val="0"/>
        <w:autoSpaceDN w:val="0"/>
        <w:ind w:firstLineChars="200" w:firstLine="420"/>
        <w:rPr>
          <w:rFonts w:ascii="宋体" w:hAnsi="宋体"/>
          <w:color w:val="000000" w:themeColor="text1"/>
          <w:kern w:val="0"/>
          <w:sz w:val="21"/>
          <w:szCs w:val="21"/>
        </w:rPr>
      </w:pPr>
      <w:r w:rsidRPr="00B72BE1">
        <w:rPr>
          <w:rFonts w:ascii="宋体" w:hAnsi="宋体" w:hint="eastAsia"/>
          <w:color w:val="000000" w:themeColor="text1"/>
          <w:kern w:val="0"/>
          <w:sz w:val="21"/>
          <w:szCs w:val="21"/>
        </w:rPr>
        <w:t>将原5.7线对分辨率修改为5.4.4空间分辨率；</w:t>
      </w:r>
    </w:p>
    <w:p w:rsidR="007F7243" w:rsidRPr="00B72BE1" w:rsidRDefault="007F7243" w:rsidP="007F7243">
      <w:pPr>
        <w:pStyle w:val="affffff7"/>
        <w:widowControl/>
        <w:autoSpaceDE w:val="0"/>
        <w:autoSpaceDN w:val="0"/>
        <w:ind w:firstLineChars="200" w:firstLine="420"/>
        <w:rPr>
          <w:rFonts w:ascii="宋体" w:hAnsi="宋体"/>
          <w:color w:val="000000" w:themeColor="text1"/>
          <w:kern w:val="0"/>
          <w:sz w:val="21"/>
          <w:szCs w:val="21"/>
        </w:rPr>
      </w:pPr>
      <w:r w:rsidRPr="00B72BE1">
        <w:rPr>
          <w:rFonts w:ascii="宋体" w:hAnsi="宋体" w:hint="eastAsia"/>
          <w:color w:val="000000" w:themeColor="text1"/>
          <w:kern w:val="0"/>
          <w:sz w:val="21"/>
          <w:szCs w:val="21"/>
        </w:rPr>
        <w:t>将原5.8调制传递函数调整为5.4.5调制传递函数</w:t>
      </w:r>
    </w:p>
    <w:p w:rsidR="007F7243" w:rsidRPr="00B72BE1" w:rsidRDefault="007F7243" w:rsidP="007F7243">
      <w:pPr>
        <w:pStyle w:val="affffff7"/>
        <w:widowControl/>
        <w:autoSpaceDE w:val="0"/>
        <w:autoSpaceDN w:val="0"/>
        <w:ind w:firstLineChars="200" w:firstLine="420"/>
        <w:rPr>
          <w:rFonts w:ascii="宋体" w:hAnsi="宋体"/>
          <w:color w:val="000000" w:themeColor="text1"/>
          <w:kern w:val="0"/>
          <w:sz w:val="21"/>
          <w:szCs w:val="21"/>
        </w:rPr>
      </w:pPr>
      <w:r w:rsidRPr="00B72BE1">
        <w:rPr>
          <w:rFonts w:ascii="宋体" w:hAnsi="宋体" w:hint="eastAsia"/>
          <w:color w:val="000000" w:themeColor="text1"/>
          <w:kern w:val="0"/>
          <w:sz w:val="21"/>
          <w:szCs w:val="21"/>
        </w:rPr>
        <w:t>将原5.9调制传递函数调整为5.4.6调制传递函数</w:t>
      </w:r>
    </w:p>
    <w:p w:rsidR="007F7243" w:rsidRPr="00B72BE1" w:rsidRDefault="007F7243" w:rsidP="007F7243">
      <w:pPr>
        <w:pStyle w:val="affffff7"/>
        <w:widowControl/>
        <w:autoSpaceDE w:val="0"/>
        <w:autoSpaceDN w:val="0"/>
        <w:ind w:firstLineChars="200" w:firstLine="420"/>
        <w:rPr>
          <w:rFonts w:ascii="宋体" w:hAnsi="宋体"/>
          <w:color w:val="000000" w:themeColor="text1"/>
          <w:kern w:val="0"/>
          <w:sz w:val="21"/>
          <w:szCs w:val="21"/>
        </w:rPr>
      </w:pPr>
      <w:r w:rsidRPr="00B72BE1">
        <w:rPr>
          <w:rFonts w:ascii="宋体" w:hAnsi="宋体" w:hint="eastAsia"/>
          <w:color w:val="000000" w:themeColor="text1"/>
          <w:kern w:val="0"/>
          <w:sz w:val="21"/>
          <w:szCs w:val="21"/>
        </w:rPr>
        <w:t>删除了原5.10残影；增加5.4.7附加滞后效应和5.4.8增殖滞后效应</w:t>
      </w:r>
    </w:p>
    <w:p w:rsidR="007F7243" w:rsidRPr="00B72BE1" w:rsidRDefault="007F7243" w:rsidP="007F7243">
      <w:pPr>
        <w:pStyle w:val="affffff7"/>
        <w:widowControl/>
        <w:autoSpaceDE w:val="0"/>
        <w:autoSpaceDN w:val="0"/>
        <w:ind w:firstLineChars="200" w:firstLine="420"/>
        <w:rPr>
          <w:rFonts w:ascii="宋体" w:hAnsi="宋体"/>
          <w:color w:val="000000" w:themeColor="text1"/>
          <w:kern w:val="0"/>
          <w:sz w:val="21"/>
          <w:szCs w:val="21"/>
        </w:rPr>
      </w:pPr>
      <w:r w:rsidRPr="00B72BE1">
        <w:rPr>
          <w:rFonts w:ascii="宋体" w:hAnsi="宋体" w:hint="eastAsia"/>
          <w:color w:val="000000" w:themeColor="text1"/>
          <w:kern w:val="0"/>
          <w:sz w:val="21"/>
          <w:szCs w:val="21"/>
        </w:rPr>
        <w:t>将原5.11伪影修改为5.410伪影；</w:t>
      </w:r>
    </w:p>
    <w:p w:rsidR="007F7243" w:rsidRPr="00B72BE1" w:rsidRDefault="007F7243" w:rsidP="007F7243">
      <w:pPr>
        <w:pStyle w:val="affffff7"/>
        <w:widowControl/>
        <w:autoSpaceDE w:val="0"/>
        <w:autoSpaceDN w:val="0"/>
        <w:ind w:firstLineChars="200" w:firstLine="420"/>
        <w:rPr>
          <w:rFonts w:hAnsi="宋体"/>
          <w:color w:val="000000" w:themeColor="text1"/>
        </w:rPr>
      </w:pPr>
      <w:r w:rsidRPr="00B72BE1">
        <w:rPr>
          <w:rFonts w:ascii="宋体" w:hAnsi="宋体" w:hint="eastAsia"/>
          <w:color w:val="000000" w:themeColor="text1"/>
          <w:kern w:val="0"/>
          <w:sz w:val="21"/>
          <w:szCs w:val="21"/>
        </w:rPr>
        <w:t>修改附录A的试验布局。</w:t>
      </w:r>
    </w:p>
    <w:p w:rsidR="007F7243" w:rsidRPr="00B72BE1" w:rsidRDefault="007F7243" w:rsidP="007F7243">
      <w:pPr>
        <w:pStyle w:val="affffff7"/>
        <w:widowControl/>
        <w:autoSpaceDE w:val="0"/>
        <w:autoSpaceDN w:val="0"/>
        <w:ind w:firstLineChars="200" w:firstLine="420"/>
        <w:rPr>
          <w:color w:val="000000" w:themeColor="text1"/>
        </w:rPr>
      </w:pPr>
      <w:r w:rsidRPr="00B72BE1">
        <w:rPr>
          <w:rFonts w:ascii="宋体" w:hAnsi="宋体" w:hint="eastAsia"/>
          <w:color w:val="000000" w:themeColor="text1"/>
          <w:kern w:val="0"/>
          <w:sz w:val="21"/>
          <w:szCs w:val="21"/>
        </w:rPr>
        <w:t>删除了第7到第9章检验、标志和包装相关内容；</w:t>
      </w:r>
    </w:p>
    <w:p w:rsidR="00C77506" w:rsidRDefault="008C17FE">
      <w:pPr>
        <w:pStyle w:val="affc"/>
      </w:pPr>
      <w:r>
        <w:rPr>
          <w:rFonts w:hint="eastAsia"/>
        </w:rPr>
        <w:t>请注意本文件的某些内容可能涉及专利。本文件的发布机构不承担识别这些专利的责任。</w:t>
      </w:r>
    </w:p>
    <w:p w:rsidR="00C77506" w:rsidRDefault="008C17FE">
      <w:pPr>
        <w:pStyle w:val="affc"/>
      </w:pPr>
      <w:r>
        <w:rPr>
          <w:rFonts w:hint="eastAsia"/>
        </w:rPr>
        <w:t>本标准由国家食品药品监督管理局提出。</w:t>
      </w:r>
    </w:p>
    <w:p w:rsidR="00C77506" w:rsidRDefault="008C17FE">
      <w:pPr>
        <w:pStyle w:val="affc"/>
      </w:pPr>
      <w:r>
        <w:rPr>
          <w:rFonts w:hint="eastAsia"/>
        </w:rPr>
        <w:t>本标准由全国医用电器标准化技术委员会医用X线设备及用具标准化分技术委员会（SAC/TC10/SC1）归口。</w:t>
      </w:r>
    </w:p>
    <w:p w:rsidR="00C77506" w:rsidRDefault="008C17FE">
      <w:pPr>
        <w:pStyle w:val="affc"/>
      </w:pPr>
      <w:r>
        <w:rPr>
          <w:rFonts w:hint="eastAsia"/>
        </w:rPr>
        <w:t>本标准起草单位：</w:t>
      </w:r>
    </w:p>
    <w:p w:rsidR="00C77506" w:rsidRDefault="008C17FE">
      <w:pPr>
        <w:pStyle w:val="affc"/>
      </w:pPr>
      <w:r>
        <w:rPr>
          <w:rFonts w:hint="eastAsia"/>
        </w:rPr>
        <w:t>本标准主要起草人：</w:t>
      </w:r>
    </w:p>
    <w:p w:rsidR="00C77506" w:rsidRDefault="00C77506">
      <w:pPr>
        <w:pStyle w:val="affc"/>
      </w:pPr>
    </w:p>
    <w:p w:rsidR="00C77506" w:rsidRDefault="00C77506">
      <w:pPr>
        <w:pStyle w:val="affc"/>
        <w:sectPr w:rsidR="00C77506">
          <w:headerReference w:type="default" r:id="rId10"/>
          <w:pgSz w:w="11906" w:h="16838"/>
          <w:pgMar w:top="567" w:right="1134" w:bottom="1134" w:left="1418" w:header="1418" w:footer="1134" w:gutter="0"/>
          <w:pgNumType w:fmt="upperRoman" w:start="1"/>
          <w:cols w:space="425"/>
          <w:formProt w:val="0"/>
          <w:docGrid w:type="lines" w:linePitch="312"/>
        </w:sectPr>
      </w:pPr>
    </w:p>
    <w:p w:rsidR="00C77506" w:rsidRDefault="008C17FE">
      <w:pPr>
        <w:pStyle w:val="afff4"/>
      </w:pPr>
      <w:r>
        <w:rPr>
          <w:rFonts w:hint="eastAsia"/>
        </w:rPr>
        <w:lastRenderedPageBreak/>
        <w:t>医用动态数字化X射线影像探测器</w:t>
      </w:r>
    </w:p>
    <w:p w:rsidR="00C77506" w:rsidRDefault="008C17FE" w:rsidP="0005628F">
      <w:pPr>
        <w:pStyle w:val="a4"/>
        <w:spacing w:before="312" w:after="312"/>
      </w:pPr>
      <w:r>
        <w:rPr>
          <w:rFonts w:hint="eastAsia"/>
        </w:rPr>
        <w:t>范围</w:t>
      </w:r>
    </w:p>
    <w:p w:rsidR="00C77506" w:rsidRDefault="008C17FE">
      <w:pPr>
        <w:pStyle w:val="affc"/>
      </w:pPr>
      <w:r>
        <w:rPr>
          <w:rFonts w:hint="eastAsia"/>
        </w:rPr>
        <w:t>本标准规定了医用动态数字化X射线影像探测器的术语和定义、组成、要求、试验方法</w:t>
      </w:r>
      <w:r w:rsidR="00564840">
        <w:rPr>
          <w:rFonts w:hint="eastAsia"/>
        </w:rPr>
        <w:t>。</w:t>
      </w:r>
    </w:p>
    <w:p w:rsidR="00C77506" w:rsidRDefault="008C17FE">
      <w:pPr>
        <w:pStyle w:val="affc"/>
      </w:pPr>
      <w:r>
        <w:rPr>
          <w:rFonts w:hint="eastAsia"/>
        </w:rPr>
        <w:t>标准适用于医用动态数字化X射线影像探测器。</w:t>
      </w:r>
    </w:p>
    <w:p w:rsidR="00C77506" w:rsidRDefault="008C17FE">
      <w:pPr>
        <w:pStyle w:val="affc"/>
      </w:pPr>
      <w:r>
        <w:rPr>
          <w:rFonts w:hint="eastAsia"/>
        </w:rPr>
        <w:t>本标准不适用于：</w:t>
      </w:r>
    </w:p>
    <w:p w:rsidR="00C77506" w:rsidRDefault="008C17FE">
      <w:pPr>
        <w:pStyle w:val="affc"/>
      </w:pPr>
      <w:r>
        <w:rPr>
          <w:rFonts w:hint="eastAsia"/>
        </w:rPr>
        <w:t>——乳腺摄影用探测器和牙科摄影用探测器；</w:t>
      </w:r>
    </w:p>
    <w:p w:rsidR="00C77506" w:rsidRDefault="008C17FE">
      <w:pPr>
        <w:pStyle w:val="affc"/>
      </w:pPr>
      <w:r>
        <w:rPr>
          <w:rFonts w:hint="eastAsia"/>
        </w:rPr>
        <w:t>——</w:t>
      </w:r>
      <w:r w:rsidRPr="00B72BE1">
        <w:rPr>
          <w:rFonts w:hint="eastAsia"/>
          <w:color w:val="000000" w:themeColor="text1"/>
        </w:rPr>
        <w:t>计算机体层摄影用探测器；</w:t>
      </w:r>
    </w:p>
    <w:p w:rsidR="00C77506" w:rsidRDefault="008C17FE">
      <w:pPr>
        <w:pStyle w:val="affc"/>
      </w:pPr>
      <w:r>
        <w:rPr>
          <w:rFonts w:hint="eastAsia"/>
        </w:rPr>
        <w:t>——仅具有单次曝光成像功能的探测器；</w:t>
      </w:r>
    </w:p>
    <w:p w:rsidR="00C77506" w:rsidRDefault="008C17FE">
      <w:pPr>
        <w:pStyle w:val="affc"/>
      </w:pPr>
      <w:r>
        <w:rPr>
          <w:rFonts w:hint="eastAsia"/>
        </w:rPr>
        <w:t>——影像增强器成像系统。</w:t>
      </w:r>
    </w:p>
    <w:p w:rsidR="00C77506" w:rsidRDefault="008C17FE" w:rsidP="0005628F">
      <w:pPr>
        <w:pStyle w:val="a4"/>
        <w:spacing w:before="312" w:after="312"/>
      </w:pPr>
      <w:r>
        <w:rPr>
          <w:rFonts w:hint="eastAsia"/>
        </w:rPr>
        <w:t>规范性引用文件</w:t>
      </w:r>
    </w:p>
    <w:p w:rsidR="00C77506" w:rsidRDefault="008C17FE">
      <w:pPr>
        <w:pStyle w:val="affc"/>
      </w:pPr>
      <w:r>
        <w:rPr>
          <w:rFonts w:hint="eastAsia"/>
        </w:rPr>
        <w:t>下列文件对于本文件的应用是必不可少的。凡是注日期的引用文件，仅注日期的版本适用于本文件。凡是不注日期的引用文件，其最新版本（包括所有的修改单）适用于本文件。</w:t>
      </w:r>
    </w:p>
    <w:p w:rsidR="00C77506" w:rsidRPr="00B72BE1" w:rsidRDefault="008C17FE">
      <w:pPr>
        <w:pStyle w:val="affc"/>
        <w:rPr>
          <w:color w:val="000000" w:themeColor="text1"/>
        </w:rPr>
      </w:pPr>
      <w:r>
        <w:rPr>
          <w:rFonts w:hint="eastAsia"/>
        </w:rPr>
        <w:t>G</w:t>
      </w:r>
      <w:r w:rsidRPr="00B72BE1">
        <w:rPr>
          <w:rFonts w:hint="eastAsia"/>
          <w:color w:val="000000" w:themeColor="text1"/>
        </w:rPr>
        <w:t>B 9706.1-20</w:t>
      </w:r>
      <w:r w:rsidRPr="00B72BE1">
        <w:rPr>
          <w:color w:val="000000" w:themeColor="text1"/>
        </w:rPr>
        <w:t>20</w:t>
      </w:r>
      <w:r w:rsidRPr="00B72BE1">
        <w:rPr>
          <w:rFonts w:hint="eastAsia"/>
          <w:color w:val="000000" w:themeColor="text1"/>
        </w:rPr>
        <w:t>医用电气设备第1部分：基本安全和基本性能的通用要求</w:t>
      </w:r>
    </w:p>
    <w:p w:rsidR="00C77506" w:rsidRPr="00B72BE1" w:rsidRDefault="008C17FE">
      <w:pPr>
        <w:pStyle w:val="affc"/>
        <w:rPr>
          <w:color w:val="000000" w:themeColor="text1"/>
        </w:rPr>
      </w:pPr>
      <w:r w:rsidRPr="00B72BE1">
        <w:rPr>
          <w:rFonts w:hint="eastAsia"/>
          <w:color w:val="000000" w:themeColor="text1"/>
        </w:rPr>
        <w:t>GB/T 10149-1988  医用X射线设备术语和符号</w:t>
      </w:r>
    </w:p>
    <w:p w:rsidR="00C77506" w:rsidRPr="00B72BE1" w:rsidRDefault="008C17FE">
      <w:pPr>
        <w:pStyle w:val="affc"/>
        <w:rPr>
          <w:color w:val="000000" w:themeColor="text1"/>
        </w:rPr>
      </w:pPr>
      <w:r w:rsidRPr="00B72BE1">
        <w:rPr>
          <w:rFonts w:hint="eastAsia"/>
          <w:color w:val="000000" w:themeColor="text1"/>
        </w:rPr>
        <w:t>YY/T 0291-2016医用电气设备环境要求及试验方法</w:t>
      </w:r>
    </w:p>
    <w:p w:rsidR="00C77506" w:rsidRPr="00B72BE1" w:rsidRDefault="008C17FE">
      <w:pPr>
        <w:pStyle w:val="affc"/>
        <w:rPr>
          <w:color w:val="000000" w:themeColor="text1"/>
        </w:rPr>
      </w:pPr>
      <w:r w:rsidRPr="00B72BE1">
        <w:rPr>
          <w:rFonts w:hint="eastAsia"/>
          <w:color w:val="000000" w:themeColor="text1"/>
        </w:rPr>
        <w:t>YY/T 0481-2016医用诊断X射线设备测定特性用辐射条件</w:t>
      </w:r>
    </w:p>
    <w:p w:rsidR="00C77506" w:rsidRPr="00B72BE1" w:rsidRDefault="008C17FE">
      <w:pPr>
        <w:pStyle w:val="affc"/>
        <w:rPr>
          <w:color w:val="000000" w:themeColor="text1"/>
        </w:rPr>
      </w:pPr>
      <w:r w:rsidRPr="00B72BE1">
        <w:rPr>
          <w:rFonts w:hint="eastAsia"/>
          <w:color w:val="000000" w:themeColor="text1"/>
        </w:rPr>
        <w:t>YY 0505-2012医用电气设备第1-2部分：安全通用要求并列标准：电磁兼容要求和试验</w:t>
      </w:r>
    </w:p>
    <w:p w:rsidR="00C77506" w:rsidRPr="00B72BE1" w:rsidRDefault="008C17FE">
      <w:pPr>
        <w:pStyle w:val="affc"/>
        <w:rPr>
          <w:color w:val="000000" w:themeColor="text1"/>
        </w:rPr>
      </w:pPr>
      <w:r w:rsidRPr="00B72BE1">
        <w:rPr>
          <w:rFonts w:hint="eastAsia"/>
          <w:color w:val="000000" w:themeColor="text1"/>
        </w:rPr>
        <w:t>YY/T 0590.3-2011 医用电气设备-数字X射线成像装置特性第1-3部分：量子探测效率的测定—动态成像用探测器</w:t>
      </w:r>
    </w:p>
    <w:p w:rsidR="00C77506" w:rsidRPr="00B72BE1" w:rsidRDefault="008C17FE">
      <w:pPr>
        <w:pStyle w:val="affc"/>
        <w:rPr>
          <w:color w:val="000000" w:themeColor="text1"/>
        </w:rPr>
      </w:pPr>
      <w:r w:rsidRPr="00B72BE1">
        <w:rPr>
          <w:rFonts w:hint="eastAsia"/>
          <w:color w:val="000000" w:themeColor="text1"/>
        </w:rPr>
        <w:t>YY/T 0741-2018数字化医用X射线摄影系统专用技术条件</w:t>
      </w:r>
    </w:p>
    <w:p w:rsidR="00C77506" w:rsidRDefault="008C17FE" w:rsidP="0005628F">
      <w:pPr>
        <w:pStyle w:val="a4"/>
        <w:spacing w:before="312" w:after="312"/>
      </w:pPr>
      <w:r>
        <w:rPr>
          <w:rFonts w:hint="eastAsia"/>
        </w:rPr>
        <w:t>术语和定义</w:t>
      </w:r>
    </w:p>
    <w:p w:rsidR="00C77506" w:rsidRPr="00B72BE1" w:rsidRDefault="008C17FE">
      <w:pPr>
        <w:pStyle w:val="affc"/>
        <w:rPr>
          <w:color w:val="000000" w:themeColor="text1"/>
        </w:rPr>
      </w:pPr>
      <w:r w:rsidRPr="00B72BE1">
        <w:rPr>
          <w:rFonts w:hint="eastAsia"/>
          <w:color w:val="000000" w:themeColor="text1"/>
        </w:rPr>
        <w:t>GB/T 10149-1988、YY/T 0741-2018、YY/T 0590.3-2011和Y</w:t>
      </w:r>
      <w:r w:rsidRPr="00B72BE1">
        <w:rPr>
          <w:color w:val="000000" w:themeColor="text1"/>
        </w:rPr>
        <w:t>Y/T 0481-2016</w:t>
      </w:r>
      <w:r w:rsidRPr="00B72BE1">
        <w:rPr>
          <w:rFonts w:hint="eastAsia"/>
          <w:color w:val="000000" w:themeColor="text1"/>
        </w:rPr>
        <w:t>中界定的以及下列术语和定义适用于本文件。</w:t>
      </w:r>
    </w:p>
    <w:p w:rsidR="00C77506" w:rsidRDefault="00C77506" w:rsidP="0005628F">
      <w:pPr>
        <w:pStyle w:val="a5"/>
        <w:spacing w:before="156" w:after="156"/>
      </w:pPr>
    </w:p>
    <w:p w:rsidR="00C77506" w:rsidRDefault="008C17FE">
      <w:pPr>
        <w:pStyle w:val="a5"/>
        <w:numPr>
          <w:ilvl w:val="0"/>
          <w:numId w:val="0"/>
        </w:numPr>
        <w:spacing w:beforeLines="0" w:afterLines="0"/>
        <w:ind w:firstLineChars="200" w:firstLine="420"/>
        <w:rPr>
          <w:rFonts w:hAnsi="宋体"/>
        </w:rPr>
      </w:pPr>
      <w:r>
        <w:rPr>
          <w:rFonts w:hAnsi="宋体" w:hint="eastAsia"/>
        </w:rPr>
        <w:t>医用动态数字化X射线影像探测器 dynamic digital medical X-ray image detectors</w:t>
      </w:r>
    </w:p>
    <w:p w:rsidR="00C77506" w:rsidRDefault="008C17FE">
      <w:pPr>
        <w:pStyle w:val="affc"/>
      </w:pPr>
      <w:r>
        <w:rPr>
          <w:rFonts w:hint="eastAsia"/>
        </w:rPr>
        <w:t>对X射线透视和序列摄影产生的影像进行空间采样后，实时将光量子形式的影像信息转换为数字化电子形式的影像信息的转换器。</w:t>
      </w:r>
    </w:p>
    <w:p w:rsidR="006C11DF" w:rsidRDefault="006C11DF" w:rsidP="0005628F">
      <w:pPr>
        <w:pStyle w:val="a5"/>
        <w:spacing w:before="156" w:after="156"/>
      </w:pPr>
    </w:p>
    <w:p w:rsidR="00C77506" w:rsidRDefault="00851E42" w:rsidP="006C11DF">
      <w:pPr>
        <w:pStyle w:val="a5"/>
        <w:numPr>
          <w:ilvl w:val="0"/>
          <w:numId w:val="0"/>
        </w:numPr>
        <w:spacing w:beforeLines="0" w:afterLines="0"/>
        <w:ind w:firstLineChars="200" w:firstLine="420"/>
      </w:pPr>
      <w:r>
        <w:rPr>
          <w:rFonts w:hint="eastAsia"/>
        </w:rPr>
        <w:t>模式 mode</w:t>
      </w:r>
    </w:p>
    <w:p w:rsidR="00C77506" w:rsidRPr="008B415E" w:rsidRDefault="008B415E" w:rsidP="008B415E">
      <w:pPr>
        <w:pStyle w:val="affc"/>
      </w:pPr>
      <w:r>
        <w:rPr>
          <w:rFonts w:hint="eastAsia"/>
        </w:rPr>
        <w:t>动态探测器的各种参数，例如</w:t>
      </w:r>
      <w:r w:rsidR="008B65A0">
        <w:rPr>
          <w:rFonts w:hint="eastAsia"/>
        </w:rPr>
        <w:t>像素尺寸、图像大小、</w:t>
      </w:r>
      <w:r>
        <w:rPr>
          <w:rFonts w:hint="eastAsia"/>
        </w:rPr>
        <w:t>增益、binning方式、帧率，开窗大小的组合，等用来满足不同的应用需求</w:t>
      </w:r>
    </w:p>
    <w:p w:rsidR="00C77506" w:rsidRPr="00B72BE1" w:rsidRDefault="00C77506" w:rsidP="0005628F">
      <w:pPr>
        <w:pStyle w:val="a5"/>
        <w:spacing w:before="156" w:after="156"/>
        <w:rPr>
          <w:color w:val="000000" w:themeColor="text1"/>
        </w:rPr>
      </w:pPr>
    </w:p>
    <w:p w:rsidR="00C77506" w:rsidRPr="00B72BE1" w:rsidRDefault="008C17FE">
      <w:pPr>
        <w:pStyle w:val="a5"/>
        <w:numPr>
          <w:ilvl w:val="0"/>
          <w:numId w:val="0"/>
        </w:numPr>
        <w:spacing w:beforeLines="0" w:afterLines="0"/>
        <w:ind w:firstLineChars="200" w:firstLine="420"/>
        <w:rPr>
          <w:rFonts w:hAnsi="宋体"/>
          <w:color w:val="000000" w:themeColor="text1"/>
        </w:rPr>
      </w:pPr>
      <w:r w:rsidRPr="00B72BE1">
        <w:rPr>
          <w:rFonts w:hAnsi="宋体" w:hint="eastAsia"/>
          <w:color w:val="000000" w:themeColor="text1"/>
        </w:rPr>
        <w:t>噪声等效剂量</w:t>
      </w:r>
      <w:r w:rsidRPr="00B72BE1">
        <w:rPr>
          <w:rFonts w:hAnsi="宋体"/>
          <w:color w:val="000000" w:themeColor="text1"/>
        </w:rPr>
        <w:t>N</w:t>
      </w:r>
      <w:r w:rsidRPr="00B72BE1">
        <w:rPr>
          <w:rFonts w:hAnsi="宋体" w:hint="eastAsia"/>
          <w:color w:val="000000" w:themeColor="text1"/>
        </w:rPr>
        <w:t>oiseequivalentdose</w:t>
      </w:r>
    </w:p>
    <w:p w:rsidR="003703F9" w:rsidRPr="00B72BE1" w:rsidRDefault="003703F9" w:rsidP="003703F9">
      <w:pPr>
        <w:pStyle w:val="affc"/>
        <w:rPr>
          <w:color w:val="000000" w:themeColor="text1"/>
        </w:rPr>
      </w:pPr>
      <w:r w:rsidRPr="00B72BE1">
        <w:rPr>
          <w:rFonts w:hint="eastAsia"/>
          <w:color w:val="000000" w:themeColor="text1"/>
        </w:rPr>
        <w:t>以剂量的形式描述探测器噪声的量，其值等于量子噪声和系统噪声相等时对应的剂量。</w:t>
      </w:r>
    </w:p>
    <w:p w:rsidR="00C77506" w:rsidRPr="00B72BE1" w:rsidRDefault="00C77506" w:rsidP="0005628F">
      <w:pPr>
        <w:pStyle w:val="a5"/>
        <w:spacing w:before="156" w:after="156"/>
        <w:rPr>
          <w:color w:val="000000" w:themeColor="text1"/>
        </w:rPr>
      </w:pPr>
    </w:p>
    <w:p w:rsidR="00C77506" w:rsidRPr="00B72BE1" w:rsidRDefault="008C17FE">
      <w:pPr>
        <w:pStyle w:val="a5"/>
        <w:numPr>
          <w:ilvl w:val="0"/>
          <w:numId w:val="0"/>
        </w:numPr>
        <w:spacing w:beforeLines="0" w:afterLines="0"/>
        <w:ind w:firstLineChars="200" w:firstLine="420"/>
        <w:rPr>
          <w:color w:val="000000" w:themeColor="text1"/>
        </w:rPr>
      </w:pPr>
      <w:r w:rsidRPr="00B72BE1">
        <w:rPr>
          <w:rFonts w:hAnsi="宋体" w:hint="eastAsia"/>
          <w:color w:val="000000" w:themeColor="text1"/>
        </w:rPr>
        <w:t>线性动态范围 linear dynamic range</w:t>
      </w:r>
    </w:p>
    <w:p w:rsidR="00C77506" w:rsidRPr="00B72BE1" w:rsidRDefault="008C17FE" w:rsidP="00AD1609">
      <w:pPr>
        <w:pStyle w:val="affc"/>
        <w:rPr>
          <w:color w:val="000000" w:themeColor="text1"/>
        </w:rPr>
      </w:pPr>
      <w:r w:rsidRPr="00B72BE1">
        <w:rPr>
          <w:rFonts w:hAnsi="宋体" w:hint="eastAsia"/>
          <w:color w:val="000000" w:themeColor="text1"/>
        </w:rPr>
        <w:t>在制造商规定的模式下，</w:t>
      </w:r>
      <w:r w:rsidR="00AD1609" w:rsidRPr="00B72BE1">
        <w:rPr>
          <w:rFonts w:hint="eastAsia"/>
          <w:color w:val="000000" w:themeColor="text1"/>
        </w:rPr>
        <w:t>探测器能够线性地探测出X射线入射剂量的变化，其值用灰度值范围（L</w:t>
      </w:r>
      <w:r w:rsidR="00AD1609" w:rsidRPr="00B72BE1">
        <w:rPr>
          <w:color w:val="000000" w:themeColor="text1"/>
        </w:rPr>
        <w:t>SB</w:t>
      </w:r>
      <w:r w:rsidR="00AD1609" w:rsidRPr="00B72BE1">
        <w:rPr>
          <w:rFonts w:hint="eastAsia"/>
          <w:color w:val="000000" w:themeColor="text1"/>
        </w:rPr>
        <w:t>）或者剂量范围（uGy）表示，用线性回归系数表示线性程度。</w:t>
      </w:r>
    </w:p>
    <w:p w:rsidR="00410708" w:rsidRPr="00AD1609" w:rsidRDefault="00410708" w:rsidP="0005628F">
      <w:pPr>
        <w:pStyle w:val="a5"/>
        <w:spacing w:before="156" w:after="156"/>
      </w:pPr>
    </w:p>
    <w:p w:rsidR="00C77506" w:rsidRPr="00B72BE1" w:rsidRDefault="008C17FE">
      <w:pPr>
        <w:pStyle w:val="a5"/>
        <w:numPr>
          <w:ilvl w:val="0"/>
          <w:numId w:val="0"/>
        </w:numPr>
        <w:spacing w:beforeLines="0" w:afterLines="0"/>
        <w:ind w:firstLineChars="200" w:firstLine="420"/>
        <w:rPr>
          <w:rFonts w:hAnsi="宋体"/>
          <w:color w:val="000000" w:themeColor="text1"/>
        </w:rPr>
      </w:pPr>
      <w:r w:rsidRPr="00B72BE1">
        <w:rPr>
          <w:rFonts w:hAnsi="宋体" w:hint="eastAsia"/>
          <w:color w:val="000000" w:themeColor="text1"/>
        </w:rPr>
        <w:t>帧频 frames per second</w:t>
      </w:r>
    </w:p>
    <w:p w:rsidR="00C77506" w:rsidRPr="00B72BE1" w:rsidRDefault="008C17FE">
      <w:pPr>
        <w:pStyle w:val="affc"/>
        <w:rPr>
          <w:color w:val="000000" w:themeColor="text1"/>
        </w:rPr>
      </w:pPr>
      <w:r w:rsidRPr="00B72BE1">
        <w:rPr>
          <w:rFonts w:hAnsi="宋体" w:hint="eastAsia"/>
          <w:color w:val="000000" w:themeColor="text1"/>
        </w:rPr>
        <w:t>在制造商规定的模式下，</w:t>
      </w:r>
      <w:r w:rsidRPr="00B72BE1">
        <w:rPr>
          <w:rFonts w:hint="eastAsia"/>
          <w:color w:val="000000" w:themeColor="text1"/>
        </w:rPr>
        <w:t>每秒采集图像数量。</w:t>
      </w:r>
    </w:p>
    <w:p w:rsidR="00C77506" w:rsidRPr="00B72BE1" w:rsidRDefault="00C77506" w:rsidP="0005628F">
      <w:pPr>
        <w:pStyle w:val="a5"/>
        <w:spacing w:before="156" w:after="156"/>
        <w:rPr>
          <w:color w:val="000000" w:themeColor="text1"/>
        </w:rPr>
      </w:pPr>
    </w:p>
    <w:p w:rsidR="00C77506" w:rsidRPr="00B72BE1" w:rsidRDefault="008C17FE">
      <w:pPr>
        <w:pStyle w:val="a5"/>
        <w:numPr>
          <w:ilvl w:val="0"/>
          <w:numId w:val="0"/>
        </w:numPr>
        <w:spacing w:beforeLines="0" w:afterLines="0"/>
        <w:ind w:firstLineChars="200" w:firstLine="420"/>
        <w:rPr>
          <w:rFonts w:hAnsi="宋体"/>
          <w:color w:val="000000" w:themeColor="text1"/>
        </w:rPr>
      </w:pPr>
      <w:r w:rsidRPr="00B72BE1">
        <w:rPr>
          <w:rFonts w:hAnsi="宋体" w:hint="eastAsia"/>
          <w:color w:val="000000" w:themeColor="text1"/>
        </w:rPr>
        <w:t>附加滞后效应 lag</w:t>
      </w:r>
    </w:p>
    <w:p w:rsidR="00C77506" w:rsidRPr="00B72BE1" w:rsidRDefault="008C17FE">
      <w:pPr>
        <w:pStyle w:val="affc"/>
        <w:rPr>
          <w:color w:val="000000" w:themeColor="text1"/>
        </w:rPr>
      </w:pPr>
      <w:r w:rsidRPr="00B72BE1">
        <w:rPr>
          <w:rFonts w:hint="eastAsia"/>
          <w:color w:val="000000" w:themeColor="text1"/>
        </w:rPr>
        <w:t>当前无曝光图像受到之前曝光的影响，造成当前图像上增加的附加灰度值现象。</w:t>
      </w:r>
    </w:p>
    <w:p w:rsidR="00C77506" w:rsidRPr="00B72BE1" w:rsidRDefault="00C77506" w:rsidP="0005628F">
      <w:pPr>
        <w:pStyle w:val="a5"/>
        <w:spacing w:before="156" w:after="156"/>
        <w:rPr>
          <w:color w:val="000000" w:themeColor="text1"/>
        </w:rPr>
      </w:pPr>
    </w:p>
    <w:p w:rsidR="00C77506" w:rsidRPr="00B72BE1" w:rsidRDefault="008C17FE">
      <w:pPr>
        <w:pStyle w:val="a5"/>
        <w:numPr>
          <w:ilvl w:val="0"/>
          <w:numId w:val="0"/>
        </w:numPr>
        <w:spacing w:beforeLines="0" w:afterLines="0"/>
        <w:ind w:firstLineChars="200" w:firstLine="420"/>
        <w:rPr>
          <w:rFonts w:hAnsi="宋体"/>
          <w:color w:val="000000" w:themeColor="text1"/>
        </w:rPr>
      </w:pPr>
      <w:r w:rsidRPr="00B72BE1">
        <w:rPr>
          <w:rFonts w:hAnsi="宋体" w:hint="eastAsia"/>
          <w:color w:val="000000" w:themeColor="text1"/>
        </w:rPr>
        <w:t>增殖滞后效应ghosting</w:t>
      </w:r>
    </w:p>
    <w:p w:rsidR="00C77506" w:rsidRPr="00B72BE1" w:rsidRDefault="008C17FE">
      <w:pPr>
        <w:pStyle w:val="affc"/>
        <w:rPr>
          <w:color w:val="000000" w:themeColor="text1"/>
        </w:rPr>
      </w:pPr>
      <w:r w:rsidRPr="00B72BE1">
        <w:rPr>
          <w:rFonts w:hint="eastAsia"/>
          <w:color w:val="000000" w:themeColor="text1"/>
        </w:rPr>
        <w:t>当前曝光图像受到之前的曝光的影响，引起探测器全部或部分区域增益发生改变，从而造成图像灰度发生改变的现象。</w:t>
      </w:r>
    </w:p>
    <w:p w:rsidR="00C77506" w:rsidRPr="00B72BE1" w:rsidRDefault="00C77506" w:rsidP="0005628F">
      <w:pPr>
        <w:pStyle w:val="a5"/>
        <w:spacing w:before="156" w:after="156"/>
        <w:rPr>
          <w:color w:val="000000" w:themeColor="text1"/>
        </w:rPr>
      </w:pPr>
    </w:p>
    <w:p w:rsidR="00C77506" w:rsidRPr="00B72BE1" w:rsidRDefault="008C17FE">
      <w:pPr>
        <w:pStyle w:val="a5"/>
        <w:numPr>
          <w:ilvl w:val="0"/>
          <w:numId w:val="0"/>
        </w:numPr>
        <w:spacing w:beforeLines="0" w:afterLines="0"/>
        <w:ind w:firstLineChars="200" w:firstLine="420"/>
        <w:rPr>
          <w:rFonts w:hAnsi="宋体"/>
          <w:color w:val="000000" w:themeColor="text1"/>
        </w:rPr>
      </w:pPr>
      <w:r w:rsidRPr="00B72BE1">
        <w:rPr>
          <w:rFonts w:hAnsi="宋体" w:hint="eastAsia"/>
          <w:color w:val="000000" w:themeColor="text1"/>
        </w:rPr>
        <w:t>帧间灰度稳定性 frames</w:t>
      </w:r>
      <w:r w:rsidR="0005628F">
        <w:rPr>
          <w:rFonts w:hAnsi="宋体" w:hint="eastAsia"/>
          <w:color w:val="000000" w:themeColor="text1"/>
        </w:rPr>
        <w:t xml:space="preserve"> </w:t>
      </w:r>
      <w:r w:rsidRPr="00B72BE1">
        <w:rPr>
          <w:rFonts w:hAnsi="宋体" w:hint="eastAsia"/>
          <w:color w:val="000000" w:themeColor="text1"/>
        </w:rPr>
        <w:t>stability</w:t>
      </w:r>
    </w:p>
    <w:p w:rsidR="00C77506" w:rsidRPr="00B72BE1" w:rsidRDefault="008C17FE">
      <w:pPr>
        <w:pStyle w:val="affc"/>
        <w:rPr>
          <w:color w:val="000000" w:themeColor="text1"/>
        </w:rPr>
      </w:pPr>
      <w:r w:rsidRPr="00B72BE1">
        <w:rPr>
          <w:rFonts w:hint="eastAsia"/>
          <w:color w:val="000000" w:themeColor="text1"/>
        </w:rPr>
        <w:t>探测器在无曝光连续采集时，得到的图像序列灰度平均值的稳定性。</w:t>
      </w:r>
    </w:p>
    <w:p w:rsidR="00C77506" w:rsidRDefault="008C17FE" w:rsidP="0005628F">
      <w:pPr>
        <w:pStyle w:val="a4"/>
        <w:spacing w:before="312" w:after="312"/>
      </w:pPr>
      <w:r>
        <w:rPr>
          <w:rFonts w:hint="eastAsia"/>
        </w:rPr>
        <w:t>组成</w:t>
      </w:r>
    </w:p>
    <w:p w:rsidR="00C77506" w:rsidRDefault="008C17FE">
      <w:pPr>
        <w:pStyle w:val="affc"/>
      </w:pPr>
      <w:r>
        <w:rPr>
          <w:rFonts w:hint="eastAsia"/>
        </w:rPr>
        <w:t>探测器一般由光电转换器件、模/数转换电路、控制</w:t>
      </w:r>
      <w:r w:rsidRPr="00B72BE1">
        <w:rPr>
          <w:rFonts w:hint="eastAsia"/>
          <w:color w:val="000000" w:themeColor="text1"/>
        </w:rPr>
        <w:t>电路和嵌入式软件组成，可有预处理模块。</w:t>
      </w:r>
    </w:p>
    <w:p w:rsidR="00C77506" w:rsidRDefault="008C17FE" w:rsidP="0005628F">
      <w:pPr>
        <w:pStyle w:val="a4"/>
        <w:spacing w:before="312" w:after="312"/>
      </w:pPr>
      <w:bookmarkStart w:id="17" w:name="_Toc285385775"/>
      <w:bookmarkStart w:id="18" w:name="_Toc300031750"/>
      <w:bookmarkStart w:id="19" w:name="_Toc297154710"/>
      <w:bookmarkStart w:id="20" w:name="_Toc297205563"/>
      <w:bookmarkStart w:id="21" w:name="_Toc297189033"/>
      <w:bookmarkStart w:id="22" w:name="_Toc297154745"/>
      <w:bookmarkStart w:id="23" w:name="_Toc297189253"/>
      <w:bookmarkStart w:id="24" w:name="_Toc297154927"/>
      <w:bookmarkStart w:id="25" w:name="_Toc300028505"/>
      <w:bookmarkStart w:id="26" w:name="_Toc297189547"/>
      <w:bookmarkStart w:id="27" w:name="_Toc297188759"/>
      <w:bookmarkStart w:id="28" w:name="_Toc297154789"/>
      <w:r>
        <w:rPr>
          <w:rFonts w:hint="eastAsia"/>
        </w:rPr>
        <w:t>要求</w:t>
      </w:r>
      <w:bookmarkEnd w:id="17"/>
      <w:bookmarkEnd w:id="18"/>
      <w:bookmarkEnd w:id="19"/>
      <w:bookmarkEnd w:id="20"/>
      <w:bookmarkEnd w:id="21"/>
      <w:bookmarkEnd w:id="22"/>
      <w:bookmarkEnd w:id="23"/>
      <w:bookmarkEnd w:id="24"/>
      <w:bookmarkEnd w:id="25"/>
      <w:bookmarkEnd w:id="26"/>
      <w:bookmarkEnd w:id="27"/>
      <w:bookmarkEnd w:id="28"/>
    </w:p>
    <w:p w:rsidR="00B464E8" w:rsidRDefault="00B464E8" w:rsidP="0005628F">
      <w:pPr>
        <w:pStyle w:val="a5"/>
        <w:spacing w:before="156" w:after="156"/>
      </w:pPr>
      <w:bookmarkStart w:id="29" w:name="_Toc300028509"/>
      <w:bookmarkStart w:id="30" w:name="_Toc297205568"/>
      <w:bookmarkStart w:id="31" w:name="_Toc297189552"/>
      <w:bookmarkStart w:id="32" w:name="_Toc300031754"/>
      <w:bookmarkStart w:id="33" w:name="_Toc297189255"/>
      <w:r>
        <w:rPr>
          <w:rFonts w:hint="eastAsia"/>
        </w:rPr>
        <w:t>工作条件</w:t>
      </w:r>
    </w:p>
    <w:p w:rsidR="00A55B94" w:rsidRPr="00A55B94" w:rsidRDefault="00A55B94" w:rsidP="00A55B94">
      <w:pPr>
        <w:pStyle w:val="a6"/>
        <w:spacing w:before="156" w:after="156"/>
        <w:ind w:left="0"/>
      </w:pPr>
      <w:r>
        <w:rPr>
          <w:rFonts w:hint="eastAsia"/>
        </w:rPr>
        <w:t>环境条件</w:t>
      </w:r>
    </w:p>
    <w:p w:rsidR="00B464E8" w:rsidRDefault="00B464E8" w:rsidP="00B464E8">
      <w:pPr>
        <w:pStyle w:val="affc"/>
      </w:pPr>
      <w:r>
        <w:rPr>
          <w:rFonts w:hint="eastAsia"/>
        </w:rPr>
        <w:t>除非另有规定，探测器的工作环境条件应满足：</w:t>
      </w:r>
    </w:p>
    <w:p w:rsidR="00B464E8" w:rsidRDefault="00B464E8" w:rsidP="00B464E8">
      <w:pPr>
        <w:pStyle w:val="affc"/>
        <w:numPr>
          <w:ilvl w:val="4"/>
          <w:numId w:val="19"/>
        </w:numPr>
        <w:tabs>
          <w:tab w:val="clear" w:pos="4201"/>
          <w:tab w:val="center" w:pos="851"/>
        </w:tabs>
        <w:ind w:left="993" w:firstLineChars="0" w:hanging="567"/>
        <w:jc w:val="left"/>
      </w:pPr>
      <w:r>
        <w:rPr>
          <w:rFonts w:hint="eastAsia"/>
        </w:rPr>
        <w:t>环境温度：10</w:t>
      </w:r>
      <w:r>
        <w:rPr>
          <w:rFonts w:hAnsi="宋体" w:hint="eastAsia"/>
        </w:rPr>
        <w:t>℃</w:t>
      </w:r>
      <w:r w:rsidRPr="005360A9">
        <w:rPr>
          <w:rFonts w:hAnsi="宋体" w:hint="eastAsia"/>
          <w:color w:val="000000" w:themeColor="text1"/>
        </w:rPr>
        <w:t xml:space="preserve"> ～ </w:t>
      </w:r>
      <w:r w:rsidRPr="005360A9">
        <w:rPr>
          <w:rFonts w:hint="eastAsia"/>
          <w:color w:val="000000" w:themeColor="text1"/>
        </w:rPr>
        <w:t>40</w:t>
      </w:r>
      <w:r w:rsidRPr="005360A9">
        <w:rPr>
          <w:rFonts w:hAnsi="宋体" w:hint="eastAsia"/>
          <w:color w:val="000000" w:themeColor="text1"/>
        </w:rPr>
        <w:t>℃；</w:t>
      </w:r>
    </w:p>
    <w:p w:rsidR="00B464E8" w:rsidRDefault="00B464E8" w:rsidP="00B464E8">
      <w:pPr>
        <w:pStyle w:val="affc"/>
        <w:numPr>
          <w:ilvl w:val="4"/>
          <w:numId w:val="19"/>
        </w:numPr>
        <w:tabs>
          <w:tab w:val="clear" w:pos="4201"/>
          <w:tab w:val="center" w:pos="851"/>
        </w:tabs>
        <w:ind w:left="993" w:firstLineChars="0" w:hanging="567"/>
        <w:jc w:val="left"/>
      </w:pPr>
      <w:r>
        <w:rPr>
          <w:rFonts w:hAnsi="宋体" w:hint="eastAsia"/>
        </w:rPr>
        <w:t>相对湿度：30%～ 75%；</w:t>
      </w:r>
    </w:p>
    <w:p w:rsidR="00B464E8" w:rsidRPr="00B464E8" w:rsidRDefault="00B464E8" w:rsidP="00B464E8">
      <w:pPr>
        <w:pStyle w:val="affc"/>
        <w:numPr>
          <w:ilvl w:val="4"/>
          <w:numId w:val="19"/>
        </w:numPr>
        <w:tabs>
          <w:tab w:val="clear" w:pos="4201"/>
          <w:tab w:val="center" w:pos="851"/>
        </w:tabs>
        <w:ind w:left="993" w:firstLineChars="0" w:hanging="567"/>
        <w:jc w:val="left"/>
      </w:pPr>
      <w:r>
        <w:rPr>
          <w:rFonts w:hAnsi="宋体" w:hint="eastAsia"/>
        </w:rPr>
        <w:t>大气压力：700hPa～ 1060 hPa</w:t>
      </w:r>
      <w:r>
        <w:rPr>
          <w:rFonts w:hAnsi="宋体"/>
        </w:rPr>
        <w:t>。</w:t>
      </w:r>
    </w:p>
    <w:p w:rsidR="00B464E8" w:rsidRDefault="00B464E8" w:rsidP="00A55B94">
      <w:pPr>
        <w:pStyle w:val="a6"/>
        <w:spacing w:before="156" w:after="156"/>
        <w:ind w:left="0"/>
      </w:pPr>
      <w:r>
        <w:rPr>
          <w:rFonts w:hint="eastAsia"/>
        </w:rPr>
        <w:t>电源条件</w:t>
      </w:r>
    </w:p>
    <w:p w:rsidR="00B464E8" w:rsidRDefault="00B464E8" w:rsidP="00B464E8">
      <w:pPr>
        <w:pStyle w:val="affc"/>
      </w:pPr>
      <w:r>
        <w:rPr>
          <w:rFonts w:hint="eastAsia"/>
        </w:rPr>
        <w:t>制造商应规定探测器的电源电压、频率和功率。</w:t>
      </w:r>
    </w:p>
    <w:p w:rsidR="00854DDE" w:rsidRDefault="00854DDE" w:rsidP="00A55B94">
      <w:pPr>
        <w:pStyle w:val="a6"/>
        <w:spacing w:before="156" w:after="156"/>
        <w:ind w:left="0"/>
      </w:pPr>
      <w:r>
        <w:rPr>
          <w:rFonts w:hint="eastAsia"/>
        </w:rPr>
        <w:lastRenderedPageBreak/>
        <w:t>测试条件</w:t>
      </w:r>
    </w:p>
    <w:p w:rsidR="00854DDE" w:rsidRPr="00B464E8" w:rsidRDefault="00854DDE" w:rsidP="00854DDE">
      <w:pPr>
        <w:pStyle w:val="affc"/>
      </w:pPr>
      <w:r>
        <w:rPr>
          <w:rFonts w:hint="eastAsia"/>
        </w:rPr>
        <w:t>对本标准要求中所使用的高压发生器，其纹波百分率应不大于4</w:t>
      </w:r>
      <w:r>
        <w:t>。</w:t>
      </w:r>
      <w:r>
        <w:rPr>
          <w:rFonts w:hint="eastAsia"/>
        </w:rPr>
        <w:t>X射线管的焦点标称值应不大于1.2mm。</w:t>
      </w:r>
    </w:p>
    <w:p w:rsidR="00C77506" w:rsidRDefault="00B464E8" w:rsidP="0005628F">
      <w:pPr>
        <w:pStyle w:val="a5"/>
        <w:spacing w:before="156" w:after="156"/>
      </w:pPr>
      <w:r>
        <w:rPr>
          <w:rFonts w:hint="eastAsia"/>
        </w:rPr>
        <w:t>像素矩阵</w:t>
      </w:r>
      <w:bookmarkEnd w:id="29"/>
      <w:bookmarkEnd w:id="30"/>
      <w:bookmarkEnd w:id="31"/>
      <w:bookmarkEnd w:id="32"/>
      <w:bookmarkEnd w:id="33"/>
      <w:r w:rsidR="008C17FE">
        <w:rPr>
          <w:rFonts w:hint="eastAsia"/>
        </w:rPr>
        <w:t>和像素间距</w:t>
      </w:r>
    </w:p>
    <w:p w:rsidR="00C77506" w:rsidRDefault="008C17FE">
      <w:pPr>
        <w:pStyle w:val="affc"/>
      </w:pPr>
      <w:r>
        <w:rPr>
          <w:rFonts w:hint="eastAsia"/>
        </w:rPr>
        <w:t>制造商应在随附文档中声明最大像素矩阵和最小像素间距。</w:t>
      </w:r>
    </w:p>
    <w:p w:rsidR="00C77506" w:rsidRDefault="008C17FE" w:rsidP="0005628F">
      <w:pPr>
        <w:pStyle w:val="a5"/>
        <w:spacing w:before="156" w:after="156"/>
      </w:pPr>
      <w:bookmarkStart w:id="34" w:name="_Toc297205577"/>
      <w:bookmarkStart w:id="35" w:name="_Toc300028518"/>
      <w:bookmarkStart w:id="36" w:name="_Toc297189258"/>
      <w:bookmarkStart w:id="37" w:name="_Toc300031763"/>
      <w:bookmarkStart w:id="38" w:name="_Toc297189561"/>
      <w:r>
        <w:rPr>
          <w:rFonts w:hint="eastAsia"/>
        </w:rPr>
        <w:t>有效成像区域</w:t>
      </w:r>
      <w:bookmarkEnd w:id="34"/>
      <w:bookmarkEnd w:id="35"/>
      <w:bookmarkEnd w:id="36"/>
      <w:bookmarkEnd w:id="37"/>
      <w:bookmarkEnd w:id="38"/>
    </w:p>
    <w:p w:rsidR="00C77506" w:rsidRDefault="008C17FE">
      <w:pPr>
        <w:pStyle w:val="affc"/>
      </w:pPr>
      <w:r>
        <w:rPr>
          <w:rFonts w:hint="eastAsia"/>
        </w:rPr>
        <w:t>制造商应规定探测器的有效区域在X、Y两个方向上的最大尺寸，实际有效视野尺寸应大于规定有效尺寸的95%。</w:t>
      </w:r>
    </w:p>
    <w:p w:rsidR="00C77506" w:rsidRPr="00B72BE1" w:rsidRDefault="008C17FE" w:rsidP="0005628F">
      <w:pPr>
        <w:pStyle w:val="a5"/>
        <w:spacing w:before="156" w:after="156"/>
        <w:rPr>
          <w:color w:val="000000" w:themeColor="text1"/>
        </w:rPr>
      </w:pPr>
      <w:r w:rsidRPr="00B72BE1">
        <w:rPr>
          <w:rFonts w:hint="eastAsia"/>
          <w:color w:val="000000" w:themeColor="text1"/>
        </w:rPr>
        <w:t>图像质量</w:t>
      </w:r>
    </w:p>
    <w:p w:rsidR="00C77506" w:rsidRPr="00B72BE1" w:rsidRDefault="008C17FE">
      <w:pPr>
        <w:pStyle w:val="a6"/>
        <w:spacing w:before="156" w:after="156"/>
        <w:ind w:left="0"/>
        <w:rPr>
          <w:color w:val="000000" w:themeColor="text1"/>
        </w:rPr>
      </w:pPr>
      <w:r w:rsidRPr="00B72BE1">
        <w:rPr>
          <w:rFonts w:hint="eastAsia"/>
          <w:color w:val="000000" w:themeColor="text1"/>
        </w:rPr>
        <w:t>噪声等效剂量</w:t>
      </w:r>
    </w:p>
    <w:p w:rsidR="00B422F3" w:rsidRPr="008E7AF0" w:rsidRDefault="00B422F3" w:rsidP="00B422F3">
      <w:pPr>
        <w:ind w:firstLineChars="250" w:firstLine="525"/>
        <w:rPr>
          <w:color w:val="000000" w:themeColor="text1"/>
        </w:rPr>
      </w:pPr>
      <w:r w:rsidRPr="008E7AF0">
        <w:rPr>
          <w:rFonts w:hint="eastAsia"/>
          <w:color w:val="000000" w:themeColor="text1"/>
        </w:rPr>
        <w:t>制造商应规定</w:t>
      </w:r>
      <w:r>
        <w:rPr>
          <w:rFonts w:hint="eastAsia"/>
          <w:color w:val="000000" w:themeColor="text1"/>
          <w:lang w:val="en-GB"/>
        </w:rPr>
        <w:t>指定模式</w:t>
      </w:r>
      <w:r w:rsidRPr="008E7AF0">
        <w:rPr>
          <w:rFonts w:hint="eastAsia"/>
          <w:color w:val="000000" w:themeColor="text1"/>
          <w:lang w:val="en-GB"/>
        </w:rPr>
        <w:t>的</w:t>
      </w:r>
      <w:r w:rsidRPr="008E7AF0">
        <w:rPr>
          <w:rFonts w:hint="eastAsia"/>
          <w:color w:val="000000" w:themeColor="text1"/>
        </w:rPr>
        <w:t>噪声等效剂量</w:t>
      </w:r>
      <w:r w:rsidRPr="008E7AF0">
        <w:rPr>
          <w:rFonts w:hint="eastAsia"/>
          <w:color w:val="000000" w:themeColor="text1"/>
        </w:rPr>
        <w:t xml:space="preserve">, </w:t>
      </w:r>
      <w:r w:rsidRPr="008E7AF0">
        <w:rPr>
          <w:rFonts w:hint="eastAsia"/>
          <w:color w:val="000000" w:themeColor="text1"/>
        </w:rPr>
        <w:t>并且在该范围内探测器噪声输出线性回归系数</w:t>
      </w:r>
      <w:r w:rsidRPr="008E7AF0">
        <w:rPr>
          <w:rFonts w:hint="eastAsia"/>
          <w:color w:val="000000" w:themeColor="text1"/>
        </w:rPr>
        <w:t>R</w:t>
      </w:r>
      <w:r w:rsidRPr="008E7AF0">
        <w:rPr>
          <w:rFonts w:hint="eastAsia"/>
          <w:color w:val="000000" w:themeColor="text1"/>
          <w:vertAlign w:val="superscript"/>
        </w:rPr>
        <w:t>2</w:t>
      </w:r>
      <w:r w:rsidRPr="008E7AF0">
        <w:rPr>
          <w:rFonts w:hint="eastAsia"/>
          <w:color w:val="000000" w:themeColor="text1"/>
        </w:rPr>
        <w:t>应大于</w:t>
      </w:r>
      <w:r w:rsidRPr="008E7AF0">
        <w:rPr>
          <w:rFonts w:hint="eastAsia"/>
          <w:color w:val="000000" w:themeColor="text1"/>
        </w:rPr>
        <w:t>0.98</w:t>
      </w:r>
      <w:r w:rsidRPr="008E7AF0">
        <w:rPr>
          <w:rFonts w:hint="eastAsia"/>
          <w:color w:val="000000" w:themeColor="text1"/>
        </w:rPr>
        <w:t>。</w:t>
      </w:r>
    </w:p>
    <w:p w:rsidR="00C77506" w:rsidRDefault="008C17FE">
      <w:pPr>
        <w:pStyle w:val="a6"/>
        <w:spacing w:before="156" w:after="156"/>
        <w:ind w:left="0"/>
      </w:pPr>
      <w:r>
        <w:rPr>
          <w:rFonts w:hint="eastAsia"/>
        </w:rPr>
        <w:t>线性动态范围</w:t>
      </w:r>
    </w:p>
    <w:p w:rsidR="00B422F3" w:rsidRPr="008E7AF0" w:rsidRDefault="0047361C" w:rsidP="00B422F3">
      <w:pPr>
        <w:ind w:firstLineChars="250" w:firstLine="525"/>
        <w:rPr>
          <w:color w:val="000000" w:themeColor="text1"/>
        </w:rPr>
      </w:pPr>
      <w:r>
        <w:rPr>
          <w:rFonts w:hint="eastAsia"/>
        </w:rPr>
        <w:t>制造商应规定在指</w:t>
      </w:r>
      <w:r w:rsidR="008C17FE">
        <w:rPr>
          <w:rFonts w:hint="eastAsia"/>
        </w:rPr>
        <w:t>定</w:t>
      </w:r>
      <w:bookmarkStart w:id="39" w:name="OLE_LINK14"/>
      <w:r w:rsidR="00B422F3">
        <w:rPr>
          <w:rFonts w:hint="eastAsia"/>
          <w:lang w:val="en-GB"/>
        </w:rPr>
        <w:t>模式下的线性动态范围，</w:t>
      </w:r>
      <w:r w:rsidR="00B422F3" w:rsidRPr="008E7AF0">
        <w:rPr>
          <w:rFonts w:hint="eastAsia"/>
          <w:color w:val="000000" w:themeColor="text1"/>
        </w:rPr>
        <w:t>并且在该范围内探测器输出线性回归系数</w:t>
      </w:r>
      <w:r w:rsidR="00B422F3" w:rsidRPr="008E7AF0">
        <w:rPr>
          <w:rFonts w:hint="eastAsia"/>
          <w:color w:val="000000" w:themeColor="text1"/>
        </w:rPr>
        <w:t>R</w:t>
      </w:r>
      <w:r w:rsidR="00B422F3" w:rsidRPr="008E7AF0">
        <w:rPr>
          <w:rFonts w:hint="eastAsia"/>
          <w:color w:val="000000" w:themeColor="text1"/>
          <w:vertAlign w:val="superscript"/>
        </w:rPr>
        <w:t>2</w:t>
      </w:r>
      <w:r w:rsidR="00B422F3" w:rsidRPr="008E7AF0">
        <w:rPr>
          <w:rFonts w:hint="eastAsia"/>
          <w:color w:val="000000" w:themeColor="text1"/>
        </w:rPr>
        <w:t>应大于</w:t>
      </w:r>
      <w:r w:rsidR="00B422F3" w:rsidRPr="008E7AF0">
        <w:rPr>
          <w:rFonts w:hint="eastAsia"/>
          <w:color w:val="000000" w:themeColor="text1"/>
        </w:rPr>
        <w:t>0.98</w:t>
      </w:r>
      <w:r w:rsidR="00B422F3" w:rsidRPr="008E7AF0">
        <w:rPr>
          <w:rFonts w:hint="eastAsia"/>
          <w:color w:val="000000" w:themeColor="text1"/>
        </w:rPr>
        <w:t>。</w:t>
      </w:r>
    </w:p>
    <w:bookmarkEnd w:id="39"/>
    <w:p w:rsidR="00C77506" w:rsidRDefault="00C77506">
      <w:pPr>
        <w:pStyle w:val="affc"/>
        <w:rPr>
          <w:lang w:val="en-GB"/>
        </w:rPr>
      </w:pPr>
    </w:p>
    <w:p w:rsidR="00C77506" w:rsidRDefault="008C17FE">
      <w:pPr>
        <w:pStyle w:val="a6"/>
        <w:spacing w:before="156" w:after="156"/>
        <w:ind w:left="0"/>
      </w:pPr>
      <w:r>
        <w:rPr>
          <w:rFonts w:hint="eastAsia"/>
        </w:rPr>
        <w:t>帧频</w:t>
      </w:r>
    </w:p>
    <w:p w:rsidR="00C77506" w:rsidRDefault="008C17FE">
      <w:pPr>
        <w:pStyle w:val="affc"/>
        <w:rPr>
          <w:rFonts w:ascii="Tahoma" w:hAnsi="Tahoma" w:cs="Tahoma"/>
          <w:szCs w:val="21"/>
        </w:rPr>
      </w:pPr>
      <w:r>
        <w:rPr>
          <w:rFonts w:ascii="Tahoma" w:hAnsi="Tahoma" w:cs="Tahoma" w:hint="eastAsia"/>
          <w:szCs w:val="21"/>
        </w:rPr>
        <w:t>制造商应</w:t>
      </w:r>
      <w:r w:rsidR="009C769A">
        <w:rPr>
          <w:rFonts w:ascii="Tahoma" w:hAnsi="Tahoma" w:cs="Tahoma" w:hint="eastAsia"/>
          <w:szCs w:val="21"/>
        </w:rPr>
        <w:t>规定</w:t>
      </w:r>
      <w:r w:rsidR="00043320">
        <w:rPr>
          <w:rFonts w:ascii="Tahoma" w:hAnsi="Tahoma" w:cs="Tahoma" w:hint="eastAsia"/>
          <w:szCs w:val="21"/>
        </w:rPr>
        <w:t>指定模式下</w:t>
      </w:r>
      <w:r>
        <w:rPr>
          <w:rFonts w:ascii="Tahoma" w:hAnsi="Tahoma" w:cs="Tahoma" w:hint="eastAsia"/>
          <w:szCs w:val="21"/>
        </w:rPr>
        <w:t>探测器的最大帧频</w:t>
      </w:r>
      <w:r w:rsidR="008D3C45">
        <w:rPr>
          <w:rFonts w:ascii="Tahoma" w:hAnsi="Tahoma" w:cs="Tahoma" w:hint="eastAsia"/>
          <w:szCs w:val="21"/>
        </w:rPr>
        <w:t>以及最大的曝光窗口</w:t>
      </w:r>
      <w:r>
        <w:rPr>
          <w:rFonts w:ascii="Tahoma" w:hAnsi="Tahoma" w:cs="Tahoma" w:hint="eastAsia"/>
          <w:szCs w:val="21"/>
        </w:rPr>
        <w:t>。</w:t>
      </w:r>
    </w:p>
    <w:p w:rsidR="00C77506" w:rsidRPr="00B72BE1" w:rsidRDefault="008C17FE">
      <w:pPr>
        <w:pStyle w:val="a6"/>
        <w:spacing w:before="156" w:after="156"/>
        <w:ind w:left="0"/>
        <w:rPr>
          <w:color w:val="000000" w:themeColor="text1"/>
        </w:rPr>
      </w:pPr>
      <w:bookmarkStart w:id="40" w:name="_Toc300028512"/>
      <w:bookmarkStart w:id="41" w:name="_Toc297205571"/>
      <w:bookmarkStart w:id="42" w:name="_Toc297189555"/>
      <w:bookmarkStart w:id="43" w:name="_Toc285385781"/>
      <w:bookmarkStart w:id="44" w:name="_Toc300031757"/>
      <w:bookmarkStart w:id="45" w:name="OLE_LINK4"/>
      <w:r w:rsidRPr="00B72BE1">
        <w:rPr>
          <w:rFonts w:hint="eastAsia"/>
          <w:color w:val="000000" w:themeColor="text1"/>
        </w:rPr>
        <w:t>空间分辨率</w:t>
      </w:r>
      <w:bookmarkEnd w:id="40"/>
      <w:bookmarkEnd w:id="41"/>
      <w:bookmarkEnd w:id="42"/>
      <w:bookmarkEnd w:id="43"/>
      <w:bookmarkEnd w:id="44"/>
    </w:p>
    <w:bookmarkEnd w:id="45"/>
    <w:p w:rsidR="00C77506" w:rsidRPr="00B72BE1" w:rsidRDefault="008C17FE">
      <w:pPr>
        <w:pStyle w:val="affc"/>
        <w:rPr>
          <w:color w:val="000000" w:themeColor="text1"/>
        </w:rPr>
      </w:pPr>
      <w:r w:rsidRPr="00B72BE1">
        <w:rPr>
          <w:rFonts w:hint="eastAsia"/>
          <w:color w:val="000000" w:themeColor="text1"/>
        </w:rPr>
        <w:t>制造商应规定</w:t>
      </w:r>
      <w:r w:rsidR="009C769A" w:rsidRPr="00B72BE1">
        <w:rPr>
          <w:rFonts w:hint="eastAsia"/>
          <w:color w:val="000000" w:themeColor="text1"/>
        </w:rPr>
        <w:t>在指定模式下</w:t>
      </w:r>
      <w:r w:rsidRPr="00B72BE1">
        <w:rPr>
          <w:rFonts w:hint="eastAsia"/>
          <w:color w:val="000000" w:themeColor="text1"/>
        </w:rPr>
        <w:t>的空间分辨率。</w:t>
      </w:r>
    </w:p>
    <w:p w:rsidR="00C77506" w:rsidRPr="00B72BE1" w:rsidRDefault="008C17FE">
      <w:pPr>
        <w:pStyle w:val="a6"/>
        <w:spacing w:before="156" w:after="156"/>
        <w:ind w:left="0"/>
        <w:rPr>
          <w:color w:val="000000" w:themeColor="text1"/>
        </w:rPr>
      </w:pPr>
      <w:bookmarkStart w:id="46" w:name="_Toc297189557"/>
      <w:bookmarkStart w:id="47" w:name="_Toc300031759"/>
      <w:bookmarkStart w:id="48" w:name="_Toc297205573"/>
      <w:bookmarkStart w:id="49" w:name="_Toc300028514"/>
      <w:r w:rsidRPr="00B72BE1">
        <w:rPr>
          <w:rFonts w:hint="eastAsia"/>
          <w:color w:val="000000" w:themeColor="text1"/>
        </w:rPr>
        <w:t>调制传递函数</w:t>
      </w:r>
      <w:bookmarkEnd w:id="46"/>
      <w:bookmarkEnd w:id="47"/>
      <w:bookmarkEnd w:id="48"/>
      <w:bookmarkEnd w:id="49"/>
      <w:r w:rsidRPr="00B72BE1">
        <w:rPr>
          <w:rFonts w:hint="eastAsia"/>
          <w:color w:val="000000" w:themeColor="text1"/>
        </w:rPr>
        <w:t>（MTF）</w:t>
      </w:r>
    </w:p>
    <w:p w:rsidR="00C77506" w:rsidRPr="00B72BE1" w:rsidRDefault="008C17FE">
      <w:pPr>
        <w:pStyle w:val="affc"/>
        <w:rPr>
          <w:color w:val="000000" w:themeColor="text1"/>
        </w:rPr>
      </w:pPr>
      <w:r w:rsidRPr="00B72BE1">
        <w:rPr>
          <w:rFonts w:hint="eastAsia"/>
          <w:color w:val="000000" w:themeColor="text1"/>
        </w:rPr>
        <w:t>制造商应规定在其指定模式下的空间频率上（</w:t>
      </w:r>
      <w:r w:rsidRPr="00B72BE1">
        <w:rPr>
          <w:rFonts w:hAnsi="宋体" w:hint="eastAsia"/>
          <w:color w:val="000000" w:themeColor="text1"/>
        </w:rPr>
        <w:t>至少0.5</w:t>
      </w:r>
      <w:r w:rsidRPr="00B72BE1">
        <w:rPr>
          <w:rFonts w:hint="eastAsia"/>
          <w:color w:val="000000" w:themeColor="text1"/>
        </w:rPr>
        <w:t xml:space="preserve"> lp/mm</w:t>
      </w:r>
      <w:r w:rsidRPr="00B72BE1">
        <w:rPr>
          <w:rFonts w:hAnsi="宋体" w:hint="eastAsia"/>
          <w:color w:val="000000" w:themeColor="text1"/>
        </w:rPr>
        <w:t>、1</w:t>
      </w:r>
      <w:r w:rsidRPr="00B72BE1">
        <w:rPr>
          <w:rFonts w:hint="eastAsia"/>
          <w:color w:val="000000" w:themeColor="text1"/>
        </w:rPr>
        <w:t xml:space="preserve"> lp/mm</w:t>
      </w:r>
      <w:r w:rsidRPr="00B72BE1">
        <w:rPr>
          <w:rFonts w:hAnsi="宋体" w:hint="eastAsia"/>
          <w:color w:val="000000" w:themeColor="text1"/>
        </w:rPr>
        <w:t>、1.5</w:t>
      </w:r>
      <w:r w:rsidRPr="00B72BE1">
        <w:rPr>
          <w:rFonts w:hint="eastAsia"/>
          <w:color w:val="000000" w:themeColor="text1"/>
        </w:rPr>
        <w:t xml:space="preserve"> lp/mm，直到</w:t>
      </w:r>
      <w:r w:rsidRPr="00B72BE1">
        <w:rPr>
          <w:rFonts w:hAnsi="宋体" w:hint="eastAsia"/>
          <w:color w:val="000000" w:themeColor="text1"/>
        </w:rPr>
        <w:t>略低于nyquist频率</w:t>
      </w:r>
      <w:r w:rsidRPr="00B72BE1">
        <w:rPr>
          <w:rFonts w:hint="eastAsia"/>
          <w:color w:val="000000" w:themeColor="text1"/>
        </w:rPr>
        <w:t>）的调制传递函数值。</w:t>
      </w:r>
    </w:p>
    <w:p w:rsidR="00C77506" w:rsidRPr="00B72BE1" w:rsidRDefault="008C17FE">
      <w:pPr>
        <w:pStyle w:val="a6"/>
        <w:spacing w:before="156" w:after="156"/>
        <w:ind w:left="0"/>
        <w:rPr>
          <w:color w:val="000000" w:themeColor="text1"/>
        </w:rPr>
      </w:pPr>
      <w:bookmarkStart w:id="50" w:name="_Toc297205574"/>
      <w:bookmarkStart w:id="51" w:name="_Toc297189558"/>
      <w:bookmarkStart w:id="52" w:name="_Toc300028515"/>
      <w:bookmarkStart w:id="53" w:name="_Toc300031760"/>
      <w:r w:rsidRPr="00B72BE1">
        <w:rPr>
          <w:rFonts w:hint="eastAsia"/>
          <w:color w:val="000000" w:themeColor="text1"/>
        </w:rPr>
        <w:t>量子探测效率</w:t>
      </w:r>
      <w:bookmarkEnd w:id="50"/>
      <w:bookmarkEnd w:id="51"/>
      <w:bookmarkEnd w:id="52"/>
      <w:bookmarkEnd w:id="53"/>
      <w:r w:rsidRPr="00B72BE1">
        <w:rPr>
          <w:rFonts w:hint="eastAsia"/>
          <w:color w:val="000000" w:themeColor="text1"/>
        </w:rPr>
        <w:t>（DQE）</w:t>
      </w:r>
    </w:p>
    <w:p w:rsidR="00C77506" w:rsidRPr="00B72BE1" w:rsidRDefault="008C17FE">
      <w:pPr>
        <w:pStyle w:val="affc"/>
        <w:spacing w:line="360" w:lineRule="auto"/>
        <w:rPr>
          <w:color w:val="000000" w:themeColor="text1"/>
        </w:rPr>
      </w:pPr>
      <w:r w:rsidRPr="00B72BE1">
        <w:rPr>
          <w:rFonts w:hint="eastAsia"/>
          <w:color w:val="000000" w:themeColor="text1"/>
        </w:rPr>
        <w:t>制造商应规定在其指定模式下、指定空间频率（</w:t>
      </w:r>
      <w:r w:rsidRPr="00B72BE1">
        <w:rPr>
          <w:rFonts w:hAnsi="宋体" w:hint="eastAsia"/>
          <w:color w:val="000000" w:themeColor="text1"/>
        </w:rPr>
        <w:t>至少0.5</w:t>
      </w:r>
      <w:r w:rsidRPr="00B72BE1">
        <w:rPr>
          <w:rFonts w:hint="eastAsia"/>
          <w:color w:val="000000" w:themeColor="text1"/>
        </w:rPr>
        <w:t xml:space="preserve"> lp/mm</w:t>
      </w:r>
      <w:r w:rsidRPr="00B72BE1">
        <w:rPr>
          <w:rFonts w:hAnsi="宋体" w:hint="eastAsia"/>
          <w:color w:val="000000" w:themeColor="text1"/>
        </w:rPr>
        <w:t>、1</w:t>
      </w:r>
      <w:r w:rsidRPr="00B72BE1">
        <w:rPr>
          <w:rFonts w:hint="eastAsia"/>
          <w:color w:val="000000" w:themeColor="text1"/>
        </w:rPr>
        <w:t xml:space="preserve"> lp/mm</w:t>
      </w:r>
      <w:r w:rsidRPr="00B72BE1">
        <w:rPr>
          <w:rFonts w:hAnsi="宋体" w:hint="eastAsia"/>
          <w:color w:val="000000" w:themeColor="text1"/>
        </w:rPr>
        <w:t>、1.5</w:t>
      </w:r>
      <w:r w:rsidRPr="00B72BE1">
        <w:rPr>
          <w:rFonts w:hint="eastAsia"/>
          <w:color w:val="000000" w:themeColor="text1"/>
        </w:rPr>
        <w:t xml:space="preserve"> lp/mm，直到</w:t>
      </w:r>
      <w:r w:rsidRPr="00B72BE1">
        <w:rPr>
          <w:rFonts w:hAnsi="宋体" w:hint="eastAsia"/>
          <w:color w:val="000000" w:themeColor="text1"/>
        </w:rPr>
        <w:t>略低于nyquist频率</w:t>
      </w:r>
      <w:r w:rsidRPr="00B72BE1">
        <w:rPr>
          <w:rFonts w:hint="eastAsia"/>
          <w:color w:val="000000" w:themeColor="text1"/>
        </w:rPr>
        <w:t>）上的量子探测效率值。</w:t>
      </w:r>
    </w:p>
    <w:p w:rsidR="00C77506" w:rsidRPr="00B72BE1" w:rsidRDefault="008C17FE">
      <w:pPr>
        <w:pStyle w:val="a6"/>
        <w:spacing w:before="156" w:after="156"/>
        <w:ind w:left="0"/>
        <w:rPr>
          <w:color w:val="000000" w:themeColor="text1"/>
        </w:rPr>
      </w:pPr>
      <w:r w:rsidRPr="00B72BE1">
        <w:rPr>
          <w:rFonts w:hint="eastAsia"/>
          <w:color w:val="000000" w:themeColor="text1"/>
        </w:rPr>
        <w:t>附加滞后效应（lag）</w:t>
      </w:r>
    </w:p>
    <w:p w:rsidR="00C77506" w:rsidRPr="004013F8" w:rsidRDefault="008C17FE">
      <w:pPr>
        <w:pStyle w:val="affc"/>
        <w:rPr>
          <w:color w:val="000000" w:themeColor="text1"/>
        </w:rPr>
      </w:pPr>
      <w:r w:rsidRPr="00B72BE1">
        <w:rPr>
          <w:rFonts w:hint="eastAsia"/>
          <w:color w:val="000000" w:themeColor="text1"/>
        </w:rPr>
        <w:t>在制造商应规定模式下，曝光结束后第1帧图像和第1秒图像的附加滞后效应</w:t>
      </w:r>
      <w:r w:rsidRPr="004013F8">
        <w:rPr>
          <w:rFonts w:hint="eastAsia"/>
          <w:color w:val="000000" w:themeColor="text1"/>
        </w:rPr>
        <w:t>数值应不大于X%。</w:t>
      </w:r>
    </w:p>
    <w:p w:rsidR="00C77506" w:rsidRPr="004013F8" w:rsidRDefault="008C17FE">
      <w:pPr>
        <w:pStyle w:val="a6"/>
        <w:spacing w:before="156" w:after="156"/>
        <w:ind w:left="0"/>
        <w:rPr>
          <w:color w:val="000000" w:themeColor="text1"/>
        </w:rPr>
      </w:pPr>
      <w:r w:rsidRPr="004013F8">
        <w:rPr>
          <w:rFonts w:hAnsi="宋体" w:hint="eastAsia"/>
          <w:color w:val="000000" w:themeColor="text1"/>
        </w:rPr>
        <w:t>增殖</w:t>
      </w:r>
      <w:r w:rsidRPr="004013F8">
        <w:rPr>
          <w:rFonts w:hint="eastAsia"/>
          <w:color w:val="000000" w:themeColor="text1"/>
        </w:rPr>
        <w:t>滞后效应（ghosting）</w:t>
      </w:r>
    </w:p>
    <w:p w:rsidR="00C77506" w:rsidRPr="004013F8" w:rsidRDefault="008C17FE">
      <w:pPr>
        <w:pStyle w:val="affc"/>
        <w:rPr>
          <w:color w:val="000000" w:themeColor="text1"/>
        </w:rPr>
      </w:pPr>
      <w:r w:rsidRPr="004013F8">
        <w:rPr>
          <w:rFonts w:hint="eastAsia"/>
          <w:color w:val="000000" w:themeColor="text1"/>
        </w:rPr>
        <w:t>制造商应规定在其指定模式下，由摄影模式切换到透视模式后，增殖滞后效应数值</w:t>
      </w:r>
      <w:r w:rsidRPr="004013F8">
        <w:rPr>
          <w:rFonts w:ascii="Times New Roman" w:eastAsia="华文宋体"/>
          <w:i/>
          <w:color w:val="000000" w:themeColor="text1"/>
          <w:kern w:val="2"/>
          <w:szCs w:val="22"/>
        </w:rPr>
        <w:t>G</w:t>
      </w:r>
      <w:r w:rsidRPr="004013F8">
        <w:rPr>
          <w:rFonts w:ascii="Times New Roman" w:eastAsia="华文宋体"/>
          <w:i/>
          <w:color w:val="000000" w:themeColor="text1"/>
          <w:kern w:val="2"/>
          <w:szCs w:val="22"/>
          <w:vertAlign w:val="subscript"/>
        </w:rPr>
        <w:t>2s</w:t>
      </w:r>
      <w:r w:rsidRPr="004013F8">
        <w:rPr>
          <w:rFonts w:ascii="Times New Roman" w:eastAsia="华文宋体" w:hint="eastAsia"/>
          <w:color w:val="000000" w:themeColor="text1"/>
          <w:kern w:val="2"/>
          <w:szCs w:val="22"/>
        </w:rPr>
        <w:t>≤</w:t>
      </w:r>
      <w:r w:rsidRPr="004013F8">
        <w:rPr>
          <w:rFonts w:ascii="Times New Roman" w:eastAsia="华文宋体" w:hint="eastAsia"/>
          <w:color w:val="000000" w:themeColor="text1"/>
          <w:kern w:val="2"/>
          <w:szCs w:val="22"/>
        </w:rPr>
        <w:t xml:space="preserve">4 </w:t>
      </w:r>
      <w:r w:rsidRPr="004013F8">
        <w:rPr>
          <w:rFonts w:ascii="Times New Roman" w:eastAsia="华文宋体"/>
          <w:color w:val="000000" w:themeColor="text1"/>
          <w:kern w:val="2"/>
          <w:szCs w:val="22"/>
        </w:rPr>
        <w:t>%</w:t>
      </w:r>
      <w:r w:rsidRPr="004013F8">
        <w:rPr>
          <w:rFonts w:hint="eastAsia"/>
          <w:color w:val="000000" w:themeColor="text1"/>
        </w:rPr>
        <w:t>。</w:t>
      </w:r>
    </w:p>
    <w:p w:rsidR="00C77506" w:rsidRPr="004013F8" w:rsidRDefault="008C17FE">
      <w:pPr>
        <w:pStyle w:val="a6"/>
        <w:spacing w:before="156" w:after="156"/>
        <w:ind w:left="0"/>
        <w:rPr>
          <w:color w:val="000000" w:themeColor="text1"/>
        </w:rPr>
      </w:pPr>
      <w:r w:rsidRPr="004013F8">
        <w:rPr>
          <w:rFonts w:hint="eastAsia"/>
          <w:color w:val="000000" w:themeColor="text1"/>
        </w:rPr>
        <w:t>帧间灰度</w:t>
      </w:r>
      <w:r w:rsidR="008B7B74" w:rsidRPr="004013F8">
        <w:rPr>
          <w:rFonts w:hint="eastAsia"/>
          <w:color w:val="000000" w:themeColor="text1"/>
        </w:rPr>
        <w:t>不</w:t>
      </w:r>
      <w:r w:rsidRPr="004013F8">
        <w:rPr>
          <w:rFonts w:hint="eastAsia"/>
          <w:color w:val="000000" w:themeColor="text1"/>
        </w:rPr>
        <w:t>稳定性</w:t>
      </w:r>
    </w:p>
    <w:p w:rsidR="00C77506" w:rsidRPr="00B72BE1" w:rsidRDefault="008C17FE">
      <w:pPr>
        <w:pStyle w:val="affc"/>
        <w:rPr>
          <w:color w:val="000000" w:themeColor="text1"/>
        </w:rPr>
      </w:pPr>
      <w:r w:rsidRPr="004013F8">
        <w:rPr>
          <w:rFonts w:hint="eastAsia"/>
          <w:color w:val="000000" w:themeColor="text1"/>
        </w:rPr>
        <w:lastRenderedPageBreak/>
        <w:t>制造商应规定在其指定模式下，无曝光图像序列灰度</w:t>
      </w:r>
      <w:r w:rsidR="008B7B74" w:rsidRPr="004013F8">
        <w:rPr>
          <w:rFonts w:hint="eastAsia"/>
          <w:color w:val="000000" w:themeColor="text1"/>
        </w:rPr>
        <w:t>不</w:t>
      </w:r>
      <w:r w:rsidRPr="004013F8">
        <w:rPr>
          <w:rFonts w:hint="eastAsia"/>
          <w:color w:val="000000" w:themeColor="text1"/>
        </w:rPr>
        <w:t>稳定性不</w:t>
      </w:r>
      <w:r w:rsidR="008C6387" w:rsidRPr="004013F8">
        <w:rPr>
          <w:rFonts w:hint="eastAsia"/>
          <w:color w:val="000000" w:themeColor="text1"/>
        </w:rPr>
        <w:t>大于</w:t>
      </w:r>
      <w:r w:rsidRPr="004013F8">
        <w:rPr>
          <w:color w:val="000000" w:themeColor="text1"/>
        </w:rPr>
        <w:t>X%</w:t>
      </w:r>
      <w:r w:rsidRPr="004013F8">
        <w:rPr>
          <w:rFonts w:hint="eastAsia"/>
          <w:color w:val="000000" w:themeColor="text1"/>
        </w:rPr>
        <w:t>。</w:t>
      </w:r>
    </w:p>
    <w:p w:rsidR="00C77506" w:rsidRDefault="008C17FE">
      <w:pPr>
        <w:pStyle w:val="a6"/>
        <w:spacing w:before="156" w:after="156"/>
        <w:ind w:left="0"/>
      </w:pPr>
      <w:r>
        <w:rPr>
          <w:rFonts w:hint="eastAsia"/>
        </w:rPr>
        <w:t>伪影</w:t>
      </w:r>
    </w:p>
    <w:p w:rsidR="00C77506" w:rsidRDefault="008C17FE">
      <w:pPr>
        <w:pStyle w:val="affc"/>
      </w:pPr>
      <w:r>
        <w:rPr>
          <w:rFonts w:hint="eastAsia"/>
        </w:rPr>
        <w:t>无可见伪影存在。</w:t>
      </w:r>
    </w:p>
    <w:p w:rsidR="00C77506" w:rsidRPr="00B72BE1" w:rsidRDefault="008C17FE" w:rsidP="0005628F">
      <w:pPr>
        <w:pStyle w:val="a5"/>
        <w:spacing w:before="156" w:after="156"/>
        <w:rPr>
          <w:color w:val="000000" w:themeColor="text1"/>
        </w:rPr>
      </w:pPr>
      <w:r w:rsidRPr="00B72BE1">
        <w:rPr>
          <w:rFonts w:hint="eastAsia"/>
          <w:color w:val="000000" w:themeColor="text1"/>
        </w:rPr>
        <w:t>通讯</w:t>
      </w:r>
    </w:p>
    <w:p w:rsidR="00C77506" w:rsidRPr="00B72BE1" w:rsidRDefault="008C17FE">
      <w:pPr>
        <w:spacing w:line="360" w:lineRule="auto"/>
        <w:ind w:firstLineChars="202" w:firstLine="424"/>
        <w:rPr>
          <w:rFonts w:ascii="宋体"/>
          <w:color w:val="000000" w:themeColor="text1"/>
          <w:kern w:val="0"/>
          <w:szCs w:val="20"/>
        </w:rPr>
      </w:pPr>
      <w:bookmarkStart w:id="54" w:name="_Toc285385787"/>
      <w:bookmarkStart w:id="55" w:name="_Toc297189259"/>
      <w:bookmarkStart w:id="56" w:name="_Toc297189562"/>
      <w:bookmarkStart w:id="57" w:name="_Toc297205578"/>
      <w:bookmarkStart w:id="58" w:name="_Toc300028519"/>
      <w:bookmarkStart w:id="59" w:name="_Toc300031764"/>
      <w:r w:rsidRPr="00B72BE1">
        <w:rPr>
          <w:rFonts w:ascii="宋体" w:hint="eastAsia"/>
          <w:color w:val="000000" w:themeColor="text1"/>
          <w:kern w:val="0"/>
          <w:szCs w:val="20"/>
        </w:rPr>
        <w:t>随附文档中应描述图像存储格式和用户访问控制的要求。</w:t>
      </w:r>
    </w:p>
    <w:p w:rsidR="00C77506" w:rsidRDefault="008C17FE" w:rsidP="0005628F">
      <w:pPr>
        <w:pStyle w:val="a5"/>
        <w:spacing w:before="156" w:after="156"/>
      </w:pPr>
      <w:r>
        <w:rPr>
          <w:rFonts w:hint="eastAsia"/>
        </w:rPr>
        <w:t>外观</w:t>
      </w:r>
      <w:bookmarkEnd w:id="54"/>
      <w:bookmarkEnd w:id="55"/>
      <w:bookmarkEnd w:id="56"/>
      <w:bookmarkEnd w:id="57"/>
      <w:bookmarkEnd w:id="58"/>
      <w:bookmarkEnd w:id="59"/>
    </w:p>
    <w:p w:rsidR="00C77506" w:rsidRDefault="008C17FE">
      <w:pPr>
        <w:pStyle w:val="affc"/>
      </w:pPr>
      <w:r>
        <w:rPr>
          <w:rFonts w:hint="eastAsia"/>
        </w:rPr>
        <w:t>探测器外形应整齐、表面平整光洁、色泽均匀、不得有伤斑、裂纹等缺陷。</w:t>
      </w:r>
    </w:p>
    <w:p w:rsidR="00C77506" w:rsidRDefault="008C17FE" w:rsidP="0005628F">
      <w:pPr>
        <w:pStyle w:val="a5"/>
        <w:spacing w:before="156" w:after="156"/>
      </w:pPr>
      <w:bookmarkStart w:id="60" w:name="_Toc297189568"/>
      <w:bookmarkStart w:id="61" w:name="_Toc297205584"/>
      <w:bookmarkStart w:id="62" w:name="_Toc297189263"/>
      <w:bookmarkStart w:id="63" w:name="_Toc300028525"/>
      <w:bookmarkStart w:id="64" w:name="_Toc300031770"/>
      <w:bookmarkStart w:id="65" w:name="_Toc285385790"/>
      <w:r>
        <w:rPr>
          <w:rFonts w:hint="eastAsia"/>
        </w:rPr>
        <w:t>环境试验</w:t>
      </w:r>
      <w:bookmarkEnd w:id="60"/>
      <w:bookmarkEnd w:id="61"/>
      <w:bookmarkEnd w:id="62"/>
      <w:bookmarkEnd w:id="63"/>
      <w:bookmarkEnd w:id="64"/>
      <w:bookmarkEnd w:id="65"/>
    </w:p>
    <w:p w:rsidR="00C77506" w:rsidRDefault="008C17FE">
      <w:pPr>
        <w:pStyle w:val="affc"/>
      </w:pPr>
      <w:r>
        <w:rPr>
          <w:rFonts w:hint="eastAsia"/>
        </w:rPr>
        <w:t>除非另有规定,产品应符合YY/T 0291</w:t>
      </w:r>
      <w:r>
        <w:t>-</w:t>
      </w:r>
      <w:r>
        <w:rPr>
          <w:rFonts w:hint="eastAsia"/>
        </w:rPr>
        <w:t>2016的要求，中间或最后检测项目至少应包括</w:t>
      </w:r>
      <w:r>
        <w:rPr>
          <w:rFonts w:hint="eastAsia"/>
          <w:color w:val="FF0000"/>
        </w:rPr>
        <w:t>5.</w:t>
      </w:r>
      <w:r>
        <w:rPr>
          <w:color w:val="FF0000"/>
        </w:rPr>
        <w:t>3.5</w:t>
      </w:r>
      <w:r>
        <w:rPr>
          <w:rFonts w:hint="eastAsia"/>
        </w:rPr>
        <w:t>。</w:t>
      </w:r>
    </w:p>
    <w:p w:rsidR="00C77506" w:rsidRDefault="008C17FE" w:rsidP="0005628F">
      <w:pPr>
        <w:pStyle w:val="a5"/>
        <w:spacing w:before="156" w:after="156"/>
      </w:pPr>
      <w:bookmarkStart w:id="66" w:name="_Toc285385791"/>
      <w:bookmarkStart w:id="67" w:name="_Toc297189569"/>
      <w:bookmarkStart w:id="68" w:name="_Toc297205585"/>
      <w:bookmarkStart w:id="69" w:name="_Toc300028526"/>
      <w:bookmarkStart w:id="70" w:name="_Toc297189264"/>
      <w:bookmarkStart w:id="71" w:name="_Toc300031771"/>
      <w:r>
        <w:rPr>
          <w:rFonts w:hint="eastAsia"/>
        </w:rPr>
        <w:t>安全</w:t>
      </w:r>
      <w:bookmarkEnd w:id="66"/>
      <w:bookmarkEnd w:id="67"/>
      <w:bookmarkEnd w:id="68"/>
      <w:bookmarkEnd w:id="69"/>
      <w:bookmarkEnd w:id="70"/>
      <w:bookmarkEnd w:id="71"/>
    </w:p>
    <w:p w:rsidR="00C77506" w:rsidRPr="00B72BE1" w:rsidRDefault="008C17FE">
      <w:pPr>
        <w:pStyle w:val="affc"/>
        <w:rPr>
          <w:color w:val="000000" w:themeColor="text1"/>
        </w:rPr>
      </w:pPr>
      <w:r w:rsidRPr="00B72BE1">
        <w:rPr>
          <w:rFonts w:hint="eastAsia"/>
          <w:color w:val="000000" w:themeColor="text1"/>
        </w:rPr>
        <w:t>应符合GB 9706.1-2020、YY 0505-2012的要求。</w:t>
      </w:r>
    </w:p>
    <w:p w:rsidR="00C77506" w:rsidRDefault="008C17FE" w:rsidP="0005628F">
      <w:pPr>
        <w:pStyle w:val="a4"/>
        <w:spacing w:before="312" w:after="312"/>
      </w:pPr>
      <w:bookmarkStart w:id="72" w:name="_Toc285385792"/>
      <w:bookmarkStart w:id="73" w:name="_Toc297189034"/>
      <w:bookmarkStart w:id="74" w:name="_Toc297189265"/>
      <w:bookmarkStart w:id="75" w:name="_Toc297154790"/>
      <w:bookmarkStart w:id="76" w:name="_Toc297189570"/>
      <w:bookmarkStart w:id="77" w:name="_Toc300031772"/>
      <w:bookmarkStart w:id="78" w:name="_Toc297188760"/>
      <w:bookmarkStart w:id="79" w:name="_Toc297154746"/>
      <w:bookmarkStart w:id="80" w:name="_Toc300028527"/>
      <w:bookmarkStart w:id="81" w:name="_Toc297205586"/>
      <w:bookmarkStart w:id="82" w:name="_Toc297154711"/>
      <w:bookmarkStart w:id="83" w:name="_Toc297154928"/>
      <w:r>
        <w:rPr>
          <w:rFonts w:hint="eastAsia"/>
        </w:rPr>
        <w:t>试验方法</w:t>
      </w:r>
      <w:bookmarkEnd w:id="72"/>
      <w:bookmarkEnd w:id="73"/>
      <w:bookmarkEnd w:id="74"/>
      <w:bookmarkEnd w:id="75"/>
      <w:bookmarkEnd w:id="76"/>
      <w:bookmarkEnd w:id="77"/>
      <w:bookmarkEnd w:id="78"/>
      <w:bookmarkEnd w:id="79"/>
      <w:bookmarkEnd w:id="80"/>
      <w:bookmarkEnd w:id="81"/>
      <w:bookmarkEnd w:id="82"/>
      <w:bookmarkEnd w:id="83"/>
    </w:p>
    <w:p w:rsidR="00ED7BAD" w:rsidRDefault="00ED7BAD" w:rsidP="0005628F">
      <w:pPr>
        <w:pStyle w:val="a5"/>
        <w:spacing w:before="156" w:after="156"/>
      </w:pPr>
      <w:r>
        <w:rPr>
          <w:rFonts w:hint="eastAsia"/>
        </w:rPr>
        <w:t>实验条件</w:t>
      </w:r>
    </w:p>
    <w:p w:rsidR="00ED7BAD" w:rsidRPr="00ED7BAD" w:rsidRDefault="00ED7BAD" w:rsidP="00ED7BAD">
      <w:pPr>
        <w:pStyle w:val="a6"/>
        <w:spacing w:before="156" w:after="156"/>
        <w:ind w:left="0"/>
      </w:pPr>
      <w:r>
        <w:rPr>
          <w:rFonts w:hint="eastAsia"/>
        </w:rPr>
        <w:t>环境条件</w:t>
      </w:r>
    </w:p>
    <w:p w:rsidR="00ED7BAD" w:rsidRDefault="00ED7BAD" w:rsidP="00ED7BAD">
      <w:pPr>
        <w:pStyle w:val="affc"/>
      </w:pPr>
      <w:r>
        <w:rPr>
          <w:rFonts w:hint="eastAsia"/>
        </w:rPr>
        <w:t>应符合5.1.1的规定</w:t>
      </w:r>
    </w:p>
    <w:p w:rsidR="00ED7BAD" w:rsidRPr="00ED7BAD" w:rsidRDefault="00ED7BAD" w:rsidP="00ED7BAD">
      <w:pPr>
        <w:pStyle w:val="a6"/>
        <w:spacing w:before="156" w:after="156"/>
        <w:ind w:left="0"/>
      </w:pPr>
      <w:r>
        <w:rPr>
          <w:rFonts w:hint="eastAsia"/>
        </w:rPr>
        <w:t>电源条件</w:t>
      </w:r>
    </w:p>
    <w:p w:rsidR="00ED7BAD" w:rsidRDefault="00ED7BAD" w:rsidP="00ED7BAD">
      <w:pPr>
        <w:pStyle w:val="affc"/>
      </w:pPr>
      <w:r>
        <w:rPr>
          <w:rFonts w:hint="eastAsia"/>
        </w:rPr>
        <w:t>应符合5.1.2的规定</w:t>
      </w:r>
    </w:p>
    <w:p w:rsidR="00ED7BAD" w:rsidRPr="00ED7BAD" w:rsidRDefault="00ED7BAD" w:rsidP="00ED7BAD">
      <w:pPr>
        <w:pStyle w:val="a6"/>
        <w:spacing w:before="156" w:after="156"/>
        <w:ind w:left="0"/>
      </w:pPr>
      <w:r>
        <w:rPr>
          <w:rFonts w:hint="eastAsia"/>
        </w:rPr>
        <w:t>测试条件</w:t>
      </w:r>
    </w:p>
    <w:p w:rsidR="00ED7BAD" w:rsidRPr="00B72BE1" w:rsidRDefault="00ED7BAD" w:rsidP="00ED7BAD">
      <w:pPr>
        <w:pStyle w:val="affc"/>
        <w:rPr>
          <w:color w:val="000000" w:themeColor="text1"/>
          <w:szCs w:val="21"/>
        </w:rPr>
      </w:pPr>
      <w:r>
        <w:rPr>
          <w:rFonts w:hint="eastAsia"/>
          <w:szCs w:val="21"/>
        </w:rPr>
        <w:t>除非另有规定，本标准中的测量应使用RQA5标准辐射质量，获得RQA5标准辐射质量的方法参见</w:t>
      </w:r>
      <w:r>
        <w:rPr>
          <w:rFonts w:hint="eastAsia"/>
        </w:rPr>
        <w:t>YY/T 048</w:t>
      </w:r>
      <w:r w:rsidRPr="00B72BE1">
        <w:rPr>
          <w:rFonts w:hint="eastAsia"/>
          <w:color w:val="000000" w:themeColor="text1"/>
        </w:rPr>
        <w:t>1-2016。</w:t>
      </w:r>
    </w:p>
    <w:p w:rsidR="00ED7BAD" w:rsidRPr="00B72BE1" w:rsidRDefault="00ED7BAD" w:rsidP="00ED7BAD">
      <w:pPr>
        <w:pStyle w:val="afff7"/>
        <w:numPr>
          <w:ilvl w:val="0"/>
          <w:numId w:val="0"/>
        </w:numPr>
        <w:ind w:firstLineChars="200" w:firstLine="420"/>
        <w:rPr>
          <w:color w:val="000000" w:themeColor="text1"/>
          <w:sz w:val="21"/>
          <w:szCs w:val="21"/>
        </w:rPr>
      </w:pPr>
      <w:r w:rsidRPr="00B72BE1">
        <w:rPr>
          <w:rFonts w:hint="eastAsia"/>
          <w:color w:val="000000" w:themeColor="text1"/>
          <w:sz w:val="21"/>
          <w:szCs w:val="21"/>
        </w:rPr>
        <w:t>本标准在考虑探测器的性能指标和图像质量时，需要获取图像。通常这些图像是原始数据图像，它们允许对未处理数据进行线性化或者与图像数据无关的校正。如：</w:t>
      </w:r>
    </w:p>
    <w:p w:rsidR="00ED7BAD" w:rsidRDefault="00ED7BAD" w:rsidP="00ED7BAD">
      <w:pPr>
        <w:pStyle w:val="afff7"/>
        <w:numPr>
          <w:ilvl w:val="0"/>
          <w:numId w:val="0"/>
        </w:numPr>
        <w:ind w:left="363"/>
        <w:rPr>
          <w:sz w:val="21"/>
          <w:szCs w:val="21"/>
        </w:rPr>
      </w:pPr>
      <w:r>
        <w:rPr>
          <w:rFonts w:hint="eastAsia"/>
          <w:sz w:val="21"/>
          <w:szCs w:val="21"/>
        </w:rPr>
        <w:t>——未处理数据中坏的或失效的像素可以像常规临床使用中那样用适当数据代替；</w:t>
      </w:r>
    </w:p>
    <w:p w:rsidR="00ED7BAD" w:rsidRDefault="00ED7BAD" w:rsidP="00ED7BAD">
      <w:pPr>
        <w:pStyle w:val="afff7"/>
        <w:numPr>
          <w:ilvl w:val="0"/>
          <w:numId w:val="0"/>
        </w:numPr>
        <w:ind w:leftChars="173" w:left="783" w:hangingChars="200" w:hanging="420"/>
        <w:rPr>
          <w:sz w:val="21"/>
          <w:szCs w:val="21"/>
        </w:rPr>
      </w:pPr>
      <w:r>
        <w:rPr>
          <w:rFonts w:hint="eastAsia"/>
          <w:sz w:val="21"/>
          <w:szCs w:val="21"/>
        </w:rPr>
        <w:t>——平面视野校正还包括：辐射野的不均匀性校正、个别像素的数据偏移校正、个别像素的增益校正。这些可以按照常规临床使用中的方法进行；</w:t>
      </w:r>
    </w:p>
    <w:p w:rsidR="00ED7BAD" w:rsidRDefault="00ED7BAD" w:rsidP="00ED7BAD">
      <w:pPr>
        <w:pStyle w:val="afff7"/>
        <w:numPr>
          <w:ilvl w:val="0"/>
          <w:numId w:val="0"/>
        </w:numPr>
        <w:ind w:left="363"/>
        <w:rPr>
          <w:sz w:val="21"/>
          <w:szCs w:val="21"/>
        </w:rPr>
      </w:pPr>
      <w:r>
        <w:rPr>
          <w:rFonts w:hint="eastAsia"/>
          <w:sz w:val="21"/>
          <w:szCs w:val="21"/>
        </w:rPr>
        <w:t>——几何失真效应可按常规临床使用中的方法进行。</w:t>
      </w:r>
    </w:p>
    <w:p w:rsidR="00ED7BAD" w:rsidRPr="00B72BE1" w:rsidRDefault="00ED7BAD" w:rsidP="00ED7BAD">
      <w:pPr>
        <w:pStyle w:val="affc"/>
        <w:rPr>
          <w:rFonts w:hAnsi="宋体"/>
          <w:color w:val="000000" w:themeColor="text1"/>
          <w:szCs w:val="21"/>
        </w:rPr>
      </w:pPr>
      <w:r w:rsidRPr="00B72BE1">
        <w:rPr>
          <w:rFonts w:hint="eastAsia"/>
          <w:color w:val="000000" w:themeColor="text1"/>
          <w:szCs w:val="21"/>
        </w:rPr>
        <w:t>有一些探测器由于物理结构原因需要进行线性化校正，当这些处理是线性的并不影响图像质量时，可以允许进行。</w:t>
      </w:r>
    </w:p>
    <w:p w:rsidR="00C77506" w:rsidRDefault="008C17FE" w:rsidP="0005628F">
      <w:pPr>
        <w:pStyle w:val="a5"/>
        <w:spacing w:before="156" w:after="156"/>
      </w:pPr>
      <w:r>
        <w:rPr>
          <w:rFonts w:hint="eastAsia"/>
        </w:rPr>
        <w:t>像素间距和像素矩阵</w:t>
      </w:r>
    </w:p>
    <w:p w:rsidR="00C77506" w:rsidRPr="00B72BE1" w:rsidRDefault="003379AE">
      <w:pPr>
        <w:pStyle w:val="affc"/>
        <w:rPr>
          <w:color w:val="000000" w:themeColor="text1"/>
          <w:highlight w:val="magenta"/>
        </w:rPr>
      </w:pPr>
      <w:r w:rsidRPr="00B72BE1">
        <w:rPr>
          <w:rFonts w:hint="eastAsia"/>
          <w:color w:val="000000" w:themeColor="text1"/>
        </w:rPr>
        <w:t>检查探测器的</w:t>
      </w:r>
      <w:r w:rsidR="008C17FE" w:rsidRPr="00B72BE1">
        <w:rPr>
          <w:rFonts w:hint="eastAsia"/>
          <w:color w:val="000000" w:themeColor="text1"/>
        </w:rPr>
        <w:t>随附文档。</w:t>
      </w:r>
    </w:p>
    <w:p w:rsidR="00C77506" w:rsidRDefault="008C17FE" w:rsidP="0005628F">
      <w:pPr>
        <w:pStyle w:val="a5"/>
        <w:spacing w:before="156" w:after="156"/>
      </w:pPr>
      <w:r>
        <w:rPr>
          <w:rFonts w:hint="eastAsia"/>
        </w:rPr>
        <w:t>有效成像区域</w:t>
      </w:r>
    </w:p>
    <w:p w:rsidR="00C77506" w:rsidRDefault="008C17FE" w:rsidP="00C835A5">
      <w:pPr>
        <w:pStyle w:val="a6"/>
        <w:numPr>
          <w:ilvl w:val="0"/>
          <w:numId w:val="0"/>
        </w:numPr>
        <w:spacing w:before="156" w:after="156"/>
        <w:rPr>
          <w:rFonts w:hAnsi="宋体"/>
        </w:rPr>
      </w:pPr>
      <w:r>
        <w:rPr>
          <w:rFonts w:hAnsi="宋体" w:hint="eastAsia"/>
        </w:rPr>
        <w:lastRenderedPageBreak/>
        <w:t>试验步骤如下：</w:t>
      </w:r>
    </w:p>
    <w:p w:rsidR="00C77506" w:rsidRDefault="008C17FE">
      <w:pPr>
        <w:pStyle w:val="af0"/>
        <w:numPr>
          <w:ilvl w:val="0"/>
          <w:numId w:val="18"/>
        </w:numPr>
        <w:rPr>
          <w:rFonts w:hAnsi="宋体"/>
          <w:szCs w:val="21"/>
        </w:rPr>
      </w:pPr>
      <w:r>
        <w:rPr>
          <w:rFonts w:hAnsi="宋体" w:hint="eastAsia"/>
          <w:szCs w:val="21"/>
        </w:rPr>
        <w:t>置铅刻度尺于靠近影像接受面的位置，使测试卡上一个方向的刻度尺与测量方向平行；</w:t>
      </w:r>
    </w:p>
    <w:p w:rsidR="00C77506" w:rsidRDefault="008C17FE">
      <w:pPr>
        <w:pStyle w:val="af0"/>
        <w:numPr>
          <w:ilvl w:val="0"/>
          <w:numId w:val="18"/>
        </w:numPr>
        <w:rPr>
          <w:rFonts w:hAnsi="宋体"/>
          <w:szCs w:val="21"/>
        </w:rPr>
      </w:pPr>
      <w:r>
        <w:rPr>
          <w:rFonts w:hAnsi="宋体" w:hint="eastAsia"/>
          <w:szCs w:val="21"/>
        </w:rPr>
        <w:t>曝光采集图像，制造商声明的使用条件；</w:t>
      </w:r>
    </w:p>
    <w:p w:rsidR="00C77506" w:rsidRDefault="008C17FE">
      <w:pPr>
        <w:pStyle w:val="af0"/>
        <w:numPr>
          <w:ilvl w:val="0"/>
          <w:numId w:val="18"/>
        </w:numPr>
        <w:rPr>
          <w:rFonts w:hAnsi="宋体"/>
          <w:szCs w:val="21"/>
        </w:rPr>
      </w:pPr>
      <w:r>
        <w:rPr>
          <w:rFonts w:hAnsi="宋体" w:hint="eastAsia"/>
          <w:szCs w:val="21"/>
        </w:rPr>
        <w:t>在曝光所成影像中直接读取测试卡上两个刻度尺上的数据</w:t>
      </w:r>
      <w:r w:rsidRPr="005F24B2">
        <w:rPr>
          <w:position w:val="-6"/>
        </w:rPr>
        <w:object w:dxaOrig="197" w:dyaOrig="2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pt;height:10.95pt" o:ole="">
            <v:imagedata r:id="rId11" o:title=""/>
          </v:shape>
          <o:OLEObject Type="Embed" ProgID="Equation.DSMT4" ShapeID="_x0000_i1025" DrawAspect="Content" ObjectID="_1658209478" r:id="rId12"/>
        </w:object>
      </w:r>
      <w:r>
        <w:rPr>
          <w:rFonts w:hAnsi="宋体" w:hint="eastAsia"/>
          <w:szCs w:val="21"/>
        </w:rPr>
        <w:t>和</w:t>
      </w:r>
      <w:r w:rsidRPr="005F24B2">
        <w:rPr>
          <w:position w:val="-10"/>
        </w:rPr>
        <w:object w:dxaOrig="218" w:dyaOrig="259">
          <v:shape id="_x0000_i1026" type="#_x0000_t75" style="width:10.95pt;height:12.65pt" o:ole="">
            <v:imagedata r:id="rId13" o:title=""/>
          </v:shape>
          <o:OLEObject Type="Embed" ProgID="Equation.DSMT4" ShapeID="_x0000_i1026" DrawAspect="Content" ObjectID="_1658209479" r:id="rId14"/>
        </w:object>
      </w:r>
      <w:r>
        <w:rPr>
          <w:rFonts w:hAnsi="宋体" w:hint="eastAsia"/>
          <w:szCs w:val="21"/>
        </w:rPr>
        <w:t>；</w:t>
      </w:r>
    </w:p>
    <w:p w:rsidR="00C77506" w:rsidRDefault="008C17FE">
      <w:pPr>
        <w:pStyle w:val="affc"/>
        <w:spacing w:line="360" w:lineRule="auto"/>
        <w:ind w:leftChars="200" w:left="420"/>
        <w:rPr>
          <w:rFonts w:hAnsi="宋体"/>
          <w:szCs w:val="21"/>
        </w:rPr>
      </w:pPr>
      <w:r w:rsidRPr="005F24B2">
        <w:rPr>
          <w:rFonts w:hAnsi="宋体"/>
          <w:position w:val="-30"/>
          <w:szCs w:val="21"/>
        </w:rPr>
        <w:object w:dxaOrig="777" w:dyaOrig="673">
          <v:shape id="_x0000_i1027" type="#_x0000_t75" style="width:38.6pt;height:33.4pt" o:ole="">
            <v:imagedata r:id="rId15" o:title=""/>
          </v:shape>
          <o:OLEObject Type="Embed" ProgID="Equation.DSMT4" ShapeID="_x0000_i1027" DrawAspect="Content" ObjectID="_1658209480" r:id="rId16"/>
        </w:object>
      </w:r>
      <w:r>
        <w:rPr>
          <w:rFonts w:hint="eastAsia"/>
        </w:rPr>
        <w:t>………………………………………………………</w:t>
      </w:r>
      <w:r>
        <w:t>(1)</w:t>
      </w:r>
      <w:r>
        <w:rPr>
          <w:rFonts w:hAnsi="宋体" w:hint="eastAsia"/>
          <w:szCs w:val="21"/>
        </w:rPr>
        <w:t>；</w:t>
      </w:r>
    </w:p>
    <w:p w:rsidR="00C77506" w:rsidRDefault="008C17FE">
      <w:pPr>
        <w:pStyle w:val="affc"/>
        <w:spacing w:line="360" w:lineRule="auto"/>
        <w:ind w:leftChars="200" w:left="420"/>
        <w:rPr>
          <w:rFonts w:hAnsi="宋体"/>
          <w:szCs w:val="21"/>
        </w:rPr>
      </w:pPr>
      <w:r w:rsidRPr="005F24B2">
        <w:rPr>
          <w:rFonts w:hAnsi="宋体"/>
          <w:position w:val="-30"/>
          <w:szCs w:val="21"/>
        </w:rPr>
        <w:object w:dxaOrig="798" w:dyaOrig="673">
          <v:shape id="_x0000_i1028" type="#_x0000_t75" style="width:39.75pt;height:33.4pt" o:ole="">
            <v:imagedata r:id="rId17" o:title=""/>
          </v:shape>
          <o:OLEObject Type="Embed" ProgID="Equation.DSMT4" ShapeID="_x0000_i1028" DrawAspect="Content" ObjectID="_1658209481" r:id="rId18"/>
        </w:object>
      </w:r>
      <w:r>
        <w:rPr>
          <w:rFonts w:hint="eastAsia"/>
        </w:rPr>
        <w:t>………………………………………………………</w:t>
      </w:r>
      <w:r>
        <w:t>(2)</w:t>
      </w:r>
      <w:r>
        <w:rPr>
          <w:rFonts w:hAnsi="宋体" w:hint="eastAsia"/>
          <w:szCs w:val="21"/>
        </w:rPr>
        <w:t>。</w:t>
      </w:r>
    </w:p>
    <w:p w:rsidR="00C77506" w:rsidRDefault="008C17FE">
      <w:pPr>
        <w:pStyle w:val="affc"/>
        <w:spacing w:line="360" w:lineRule="auto"/>
        <w:rPr>
          <w:rFonts w:hAnsi="宋体"/>
          <w:szCs w:val="21"/>
        </w:rPr>
      </w:pPr>
      <w:r>
        <w:rPr>
          <w:rFonts w:hAnsi="宋体" w:hint="eastAsia"/>
          <w:szCs w:val="21"/>
        </w:rPr>
        <w:t>式中，</w:t>
      </w:r>
    </w:p>
    <w:p w:rsidR="00C77506" w:rsidRDefault="008C17FE">
      <w:pPr>
        <w:pStyle w:val="affc"/>
        <w:spacing w:line="360" w:lineRule="auto"/>
        <w:ind w:leftChars="200" w:left="420"/>
        <w:rPr>
          <w:rFonts w:hAnsi="宋体"/>
          <w:szCs w:val="21"/>
        </w:rPr>
      </w:pPr>
      <w:r>
        <w:rPr>
          <w:rFonts w:ascii="Times New Roman"/>
          <w:i/>
          <w:szCs w:val="21"/>
        </w:rPr>
        <w:t>x</w:t>
      </w:r>
      <w:r>
        <w:rPr>
          <w:rFonts w:ascii="Times New Roman"/>
          <w:i/>
          <w:szCs w:val="21"/>
          <w:vertAlign w:val="subscript"/>
        </w:rPr>
        <w:t>1</w:t>
      </w:r>
      <w:r>
        <w:rPr>
          <w:rFonts w:ascii="Times New Roman"/>
          <w:i/>
          <w:szCs w:val="21"/>
        </w:rPr>
        <w:t>、</w:t>
      </w:r>
      <w:r>
        <w:rPr>
          <w:rFonts w:ascii="Times New Roman"/>
          <w:i/>
          <w:szCs w:val="21"/>
        </w:rPr>
        <w:t>y</w:t>
      </w:r>
      <w:r>
        <w:rPr>
          <w:rFonts w:ascii="Times New Roman"/>
          <w:i/>
          <w:szCs w:val="21"/>
          <w:vertAlign w:val="subscript"/>
        </w:rPr>
        <w:t>1</w:t>
      </w:r>
      <w:r>
        <w:rPr>
          <w:rFonts w:hAnsi="宋体" w:hint="eastAsia"/>
          <w:szCs w:val="21"/>
        </w:rPr>
        <w:t>为制造商声明的尺寸；</w:t>
      </w:r>
    </w:p>
    <w:p w:rsidR="00C77506" w:rsidRDefault="008C17FE">
      <w:pPr>
        <w:pStyle w:val="af0"/>
        <w:numPr>
          <w:ilvl w:val="0"/>
          <w:numId w:val="18"/>
        </w:numPr>
        <w:rPr>
          <w:rFonts w:hAnsi="宋体"/>
          <w:szCs w:val="21"/>
        </w:rPr>
      </w:pPr>
      <w:r w:rsidRPr="005F24B2">
        <w:rPr>
          <w:position w:val="-6"/>
        </w:rPr>
        <w:object w:dxaOrig="300" w:dyaOrig="280">
          <v:shape id="_x0000_i1029" type="#_x0000_t75" style="width:15pt;height:13.8pt" o:ole="">
            <v:imagedata r:id="rId19" o:title=""/>
          </v:shape>
          <o:OLEObject Type="Embed" ProgID="Equation.DSMT4" ShapeID="_x0000_i1029" DrawAspect="Content" ObjectID="_1658209482" r:id="rId20"/>
        </w:object>
      </w:r>
      <w:r>
        <w:rPr>
          <w:rFonts w:hAnsi="宋体" w:hint="eastAsia"/>
          <w:szCs w:val="21"/>
        </w:rPr>
        <w:t>和</w:t>
      </w:r>
      <w:r w:rsidRPr="005F24B2">
        <w:rPr>
          <w:position w:val="-10"/>
        </w:rPr>
        <w:object w:dxaOrig="321" w:dyaOrig="321">
          <v:shape id="_x0000_i1030" type="#_x0000_t75" style="width:16.15pt;height:16.15pt" o:ole="">
            <v:imagedata r:id="rId21" o:title=""/>
          </v:shape>
          <o:OLEObject Type="Embed" ProgID="Equation.DSMT4" ShapeID="_x0000_i1030" DrawAspect="Content" ObjectID="_1658209483" r:id="rId22"/>
        </w:object>
      </w:r>
      <w:r>
        <w:rPr>
          <w:rFonts w:hAnsi="宋体" w:hint="eastAsia"/>
          <w:szCs w:val="21"/>
        </w:rPr>
        <w:t>中的最小值应符合要求。</w:t>
      </w:r>
    </w:p>
    <w:p w:rsidR="00C77506" w:rsidRDefault="008C17FE">
      <w:pPr>
        <w:pStyle w:val="affc"/>
        <w:rPr>
          <w:rFonts w:hAnsi="宋体"/>
          <w:szCs w:val="21"/>
        </w:rPr>
      </w:pPr>
      <w:r>
        <w:rPr>
          <w:rFonts w:hAnsi="宋体" w:hint="eastAsia"/>
          <w:szCs w:val="21"/>
        </w:rPr>
        <w:t>在无法接近影像接受面时可以采用折算的方法。</w:t>
      </w:r>
    </w:p>
    <w:p w:rsidR="00C77506" w:rsidRDefault="008C17FE" w:rsidP="0005628F">
      <w:pPr>
        <w:pStyle w:val="a5"/>
        <w:spacing w:before="156" w:after="156"/>
      </w:pPr>
      <w:r>
        <w:rPr>
          <w:rFonts w:hint="eastAsia"/>
        </w:rPr>
        <w:t>图像质量</w:t>
      </w:r>
    </w:p>
    <w:p w:rsidR="00C77506" w:rsidRPr="00B72BE1" w:rsidRDefault="008C17FE">
      <w:pPr>
        <w:pStyle w:val="a6"/>
        <w:spacing w:before="156" w:after="156"/>
        <w:ind w:left="0"/>
        <w:rPr>
          <w:color w:val="000000" w:themeColor="text1"/>
        </w:rPr>
      </w:pPr>
      <w:r w:rsidRPr="00B72BE1">
        <w:rPr>
          <w:rFonts w:hint="eastAsia"/>
          <w:color w:val="000000" w:themeColor="text1"/>
        </w:rPr>
        <w:t>噪声等效剂量</w:t>
      </w:r>
    </w:p>
    <w:p w:rsidR="00C77506" w:rsidRPr="00B72BE1" w:rsidRDefault="008C17FE">
      <w:pPr>
        <w:pStyle w:val="affc"/>
        <w:rPr>
          <w:rFonts w:hAnsi="宋体"/>
          <w:color w:val="000000" w:themeColor="text1"/>
          <w:szCs w:val="21"/>
        </w:rPr>
      </w:pPr>
      <w:r w:rsidRPr="00B72BE1">
        <w:rPr>
          <w:rFonts w:hAnsi="宋体" w:hint="eastAsia"/>
          <w:color w:val="000000" w:themeColor="text1"/>
          <w:szCs w:val="21"/>
        </w:rPr>
        <w:t>试验步骤如下：</w:t>
      </w:r>
    </w:p>
    <w:p w:rsidR="00C77506" w:rsidRPr="00B72BE1" w:rsidRDefault="008C17FE">
      <w:pPr>
        <w:pStyle w:val="affc"/>
        <w:rPr>
          <w:color w:val="000000" w:themeColor="text1"/>
        </w:rPr>
      </w:pPr>
      <w:r w:rsidRPr="00B72BE1">
        <w:rPr>
          <w:rFonts w:hint="eastAsia"/>
          <w:color w:val="000000" w:themeColor="text1"/>
        </w:rPr>
        <w:t>焦点至探测器表面距离由制造商规定。将X射线野完全覆盖探测器表面，X射线野中心与探测器表面中心一致且垂直于探测器表面。</w:t>
      </w:r>
    </w:p>
    <w:p w:rsidR="00C77506" w:rsidRPr="00B72BE1" w:rsidRDefault="008C17FE">
      <w:pPr>
        <w:pStyle w:val="affc"/>
        <w:numPr>
          <w:ilvl w:val="7"/>
          <w:numId w:val="19"/>
        </w:numPr>
        <w:tabs>
          <w:tab w:val="clear" w:pos="4201"/>
          <w:tab w:val="center" w:pos="851"/>
        </w:tabs>
        <w:ind w:firstLineChars="0" w:hanging="3350"/>
        <w:rPr>
          <w:color w:val="000000" w:themeColor="text1"/>
        </w:rPr>
      </w:pPr>
      <w:r w:rsidRPr="00B72BE1">
        <w:rPr>
          <w:rFonts w:hint="eastAsia"/>
          <w:color w:val="000000" w:themeColor="text1"/>
        </w:rPr>
        <w:t>移除探测器影像接受面上的物体；</w:t>
      </w:r>
    </w:p>
    <w:p w:rsidR="00C77506" w:rsidRPr="00B72BE1" w:rsidRDefault="008C17FE">
      <w:pPr>
        <w:pStyle w:val="affc"/>
        <w:numPr>
          <w:ilvl w:val="7"/>
          <w:numId w:val="19"/>
        </w:numPr>
        <w:tabs>
          <w:tab w:val="clear" w:pos="4201"/>
          <w:tab w:val="center" w:pos="851"/>
        </w:tabs>
        <w:ind w:left="851" w:firstLineChars="0" w:hanging="425"/>
        <w:jc w:val="left"/>
        <w:rPr>
          <w:color w:val="000000" w:themeColor="text1"/>
        </w:rPr>
      </w:pPr>
      <w:r w:rsidRPr="00B72BE1">
        <w:rPr>
          <w:rFonts w:hint="eastAsia"/>
          <w:color w:val="000000" w:themeColor="text1"/>
        </w:rPr>
        <w:t>以Y</w:t>
      </w:r>
      <w:r w:rsidRPr="00B72BE1">
        <w:rPr>
          <w:color w:val="000000" w:themeColor="text1"/>
        </w:rPr>
        <w:t>Y/T 0481-2016</w:t>
      </w:r>
      <w:r w:rsidRPr="00B72BE1">
        <w:rPr>
          <w:rFonts w:hint="eastAsia"/>
          <w:color w:val="000000" w:themeColor="text1"/>
        </w:rPr>
        <w:t>中定义的R</w:t>
      </w:r>
      <w:r w:rsidRPr="00B72BE1">
        <w:rPr>
          <w:color w:val="000000" w:themeColor="text1"/>
        </w:rPr>
        <w:t>QA5</w:t>
      </w:r>
      <w:r w:rsidRPr="00B72BE1">
        <w:rPr>
          <w:rFonts w:hint="eastAsia"/>
          <w:color w:val="000000" w:themeColor="text1"/>
        </w:rPr>
        <w:t>线质以及制造商定义的剂量或灰度值为校准条件完成6.1.</w:t>
      </w:r>
      <w:r w:rsidR="00791293" w:rsidRPr="00B72BE1">
        <w:rPr>
          <w:rFonts w:hint="eastAsia"/>
          <w:color w:val="000000" w:themeColor="text1"/>
        </w:rPr>
        <w:t>3</w:t>
      </w:r>
      <w:r w:rsidRPr="00B72BE1">
        <w:rPr>
          <w:rFonts w:hint="eastAsia"/>
          <w:color w:val="000000" w:themeColor="text1"/>
        </w:rPr>
        <w:t>中描述的校准；</w:t>
      </w:r>
    </w:p>
    <w:p w:rsidR="00C77506" w:rsidRPr="00B72BE1" w:rsidRDefault="008C17FE">
      <w:pPr>
        <w:pStyle w:val="affc"/>
        <w:numPr>
          <w:ilvl w:val="7"/>
          <w:numId w:val="19"/>
        </w:numPr>
        <w:tabs>
          <w:tab w:val="clear" w:pos="4201"/>
          <w:tab w:val="center" w:pos="851"/>
        </w:tabs>
        <w:ind w:left="851" w:firstLineChars="0" w:hanging="425"/>
        <w:jc w:val="left"/>
        <w:rPr>
          <w:color w:val="000000" w:themeColor="text1"/>
        </w:rPr>
      </w:pPr>
      <w:r w:rsidRPr="00B72BE1">
        <w:rPr>
          <w:rFonts w:hint="eastAsia"/>
          <w:color w:val="000000" w:themeColor="text1"/>
        </w:rPr>
        <w:t>在相应模式下，设置最高采集帧率，无曝光采集一个校准后的序列图像(序列图像不少于10帧)，图像帧数为3倍的帧率；</w:t>
      </w:r>
    </w:p>
    <w:p w:rsidR="00C77506" w:rsidRPr="00B72BE1" w:rsidRDefault="008C17FE">
      <w:pPr>
        <w:pStyle w:val="affc"/>
        <w:numPr>
          <w:ilvl w:val="7"/>
          <w:numId w:val="19"/>
        </w:numPr>
        <w:tabs>
          <w:tab w:val="clear" w:pos="4201"/>
          <w:tab w:val="center" w:pos="851"/>
        </w:tabs>
        <w:ind w:left="851" w:firstLineChars="0" w:hanging="425"/>
        <w:jc w:val="left"/>
        <w:rPr>
          <w:color w:val="000000" w:themeColor="text1"/>
        </w:rPr>
      </w:pPr>
      <w:r w:rsidRPr="00B72BE1">
        <w:rPr>
          <w:rFonts w:hint="eastAsia"/>
          <w:color w:val="000000" w:themeColor="text1"/>
        </w:rPr>
        <w:t>保持R</w:t>
      </w:r>
      <w:r w:rsidRPr="00B72BE1">
        <w:rPr>
          <w:color w:val="000000" w:themeColor="text1"/>
        </w:rPr>
        <w:t>QA5</w:t>
      </w:r>
      <w:r w:rsidRPr="00B72BE1">
        <w:rPr>
          <w:rFonts w:hint="eastAsia"/>
          <w:color w:val="000000" w:themeColor="text1"/>
        </w:rPr>
        <w:t>线质定义的管电压，在相应模式和剂量线性范围内，从最小的mA开始，依次增大，按照和步骤c）相同的帧率和图像数量曝光采集4个剂量的校准后的图像序列并</w:t>
      </w:r>
      <w:r w:rsidRPr="00B72BE1">
        <w:rPr>
          <w:rFonts w:hAnsi="宋体" w:hint="eastAsia"/>
          <w:color w:val="000000" w:themeColor="text1"/>
          <w:lang w:val="en-GB"/>
        </w:rPr>
        <w:t>测量每次曝光的探测器表面的剂量值，</w:t>
      </w:r>
    </w:p>
    <w:p w:rsidR="00C77506" w:rsidRPr="00B72BE1" w:rsidRDefault="008C17FE">
      <w:pPr>
        <w:pStyle w:val="af0"/>
        <w:numPr>
          <w:ilvl w:val="0"/>
          <w:numId w:val="18"/>
        </w:numPr>
        <w:rPr>
          <w:rFonts w:hAnsi="宋体"/>
          <w:color w:val="000000" w:themeColor="text1"/>
          <w:lang w:val="en-GB"/>
        </w:rPr>
      </w:pPr>
      <w:r w:rsidRPr="00B72BE1">
        <w:rPr>
          <w:rFonts w:hAnsi="宋体" w:hint="eastAsia"/>
          <w:color w:val="000000" w:themeColor="text1"/>
          <w:lang w:val="en-GB"/>
        </w:rPr>
        <w:t>对于每个图像序列，取倒数10帧图像平均值并计算平均后的图像中心</w:t>
      </w:r>
      <w:r w:rsidRPr="00B72BE1">
        <w:rPr>
          <w:rFonts w:hint="eastAsia"/>
          <w:color w:val="000000" w:themeColor="text1"/>
        </w:rPr>
        <w:t>64</w:t>
      </w:r>
      <w:r w:rsidRPr="00B72BE1">
        <w:rPr>
          <w:rFonts w:hAnsi="宋体" w:hint="eastAsia"/>
          <w:color w:val="000000" w:themeColor="text1"/>
        </w:rPr>
        <w:t>×</w:t>
      </w:r>
      <w:r w:rsidRPr="00B72BE1">
        <w:rPr>
          <w:rFonts w:hint="eastAsia"/>
          <w:color w:val="000000" w:themeColor="text1"/>
        </w:rPr>
        <w:t>64个像素大小区域的方差，</w:t>
      </w:r>
      <w:r w:rsidRPr="00B72BE1">
        <w:rPr>
          <w:rFonts w:hAnsi="宋体" w:hint="eastAsia"/>
          <w:color w:val="000000" w:themeColor="text1"/>
          <w:lang w:val="en-GB"/>
        </w:rPr>
        <w:t>对得到的5组剂量值和对应的方差数据进行线性拟合，</w:t>
      </w:r>
      <w:r w:rsidR="00791293" w:rsidRPr="00B72BE1">
        <w:rPr>
          <w:rFonts w:hAnsi="宋体" w:hint="eastAsia"/>
          <w:color w:val="000000" w:themeColor="text1"/>
          <w:lang w:val="en-GB"/>
        </w:rPr>
        <w:t>并计算线性相关系数</w:t>
      </w:r>
      <w:r w:rsidR="00791293" w:rsidRPr="00B72BE1">
        <w:rPr>
          <w:rFonts w:hint="eastAsia"/>
          <w:color w:val="000000" w:themeColor="text1"/>
        </w:rPr>
        <w:t>R</w:t>
      </w:r>
      <w:r w:rsidR="00791293" w:rsidRPr="00B72BE1">
        <w:rPr>
          <w:rFonts w:hint="eastAsia"/>
          <w:color w:val="000000" w:themeColor="text1"/>
          <w:szCs w:val="21"/>
          <w:vertAlign w:val="superscript"/>
        </w:rPr>
        <w:t>2</w:t>
      </w:r>
      <w:r w:rsidR="00791293" w:rsidRPr="00B72BE1">
        <w:rPr>
          <w:rFonts w:hint="eastAsia"/>
          <w:color w:val="000000" w:themeColor="text1"/>
          <w:szCs w:val="21"/>
        </w:rPr>
        <w:t>，</w:t>
      </w:r>
      <w:r w:rsidRPr="00B72BE1">
        <w:rPr>
          <w:rFonts w:hAnsi="宋体" w:hint="eastAsia"/>
          <w:color w:val="000000" w:themeColor="text1"/>
          <w:lang w:val="en-GB"/>
        </w:rPr>
        <w:t>按照公式（</w:t>
      </w:r>
      <w:r w:rsidRPr="00B72BE1">
        <w:rPr>
          <w:rFonts w:hAnsi="宋体"/>
          <w:color w:val="000000" w:themeColor="text1"/>
          <w:lang w:val="en-GB"/>
        </w:rPr>
        <w:t>3</w:t>
      </w:r>
      <w:r w:rsidRPr="00B72BE1">
        <w:rPr>
          <w:rFonts w:hAnsi="宋体" w:hint="eastAsia"/>
          <w:color w:val="000000" w:themeColor="text1"/>
          <w:lang w:val="en-GB"/>
        </w:rPr>
        <w:t>）计算噪声等效剂量：</w:t>
      </w:r>
    </w:p>
    <w:p w:rsidR="00C77506" w:rsidRPr="002B372A" w:rsidRDefault="008C17FE">
      <w:pPr>
        <w:pStyle w:val="af0"/>
        <w:numPr>
          <w:ilvl w:val="0"/>
          <w:numId w:val="0"/>
        </w:numPr>
        <w:ind w:left="840"/>
        <w:jc w:val="center"/>
        <w:rPr>
          <w:color w:val="000000" w:themeColor="text1"/>
        </w:rPr>
      </w:pPr>
      <w:r w:rsidRPr="002B372A">
        <w:rPr>
          <w:noProof/>
          <w:color w:val="000000" w:themeColor="text1"/>
        </w:rPr>
        <w:drawing>
          <wp:inline distT="0" distB="0" distL="0" distR="0">
            <wp:extent cx="690245" cy="415925"/>
            <wp:effectExtent l="0" t="0" r="0" b="3175"/>
            <wp:docPr id="7" name="图片 7" descr="w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wps1"/>
                    <pic:cNvPicPr>
                      <a:picLocks noChangeAspect="1" noChangeArrowheads="1"/>
                    </pic:cNvPicPr>
                  </pic:nvPicPr>
                  <pic:blipFill>
                    <a:blip r:embed="rId2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690245" cy="415925"/>
                    </a:xfrm>
                    <a:prstGeom prst="rect">
                      <a:avLst/>
                    </a:prstGeom>
                    <a:noFill/>
                    <a:ln>
                      <a:noFill/>
                    </a:ln>
                  </pic:spPr>
                </pic:pic>
              </a:graphicData>
            </a:graphic>
          </wp:inline>
        </w:drawing>
      </w:r>
      <w:r w:rsidRPr="002B372A">
        <w:rPr>
          <w:rFonts w:hint="eastAsia"/>
          <w:color w:val="000000" w:themeColor="text1"/>
        </w:rPr>
        <w:t>………………………………………………………</w:t>
      </w:r>
      <w:r w:rsidRPr="002B372A">
        <w:rPr>
          <w:color w:val="000000" w:themeColor="text1"/>
        </w:rPr>
        <w:t>（3）</w:t>
      </w:r>
    </w:p>
    <w:p w:rsidR="00C77506" w:rsidRPr="002B372A" w:rsidRDefault="008C17FE">
      <w:pPr>
        <w:pStyle w:val="af0"/>
        <w:numPr>
          <w:ilvl w:val="0"/>
          <w:numId w:val="0"/>
        </w:numPr>
        <w:ind w:left="420"/>
        <w:jc w:val="left"/>
        <w:rPr>
          <w:color w:val="000000" w:themeColor="text1"/>
        </w:rPr>
      </w:pPr>
      <w:r w:rsidRPr="002B372A">
        <w:rPr>
          <w:rFonts w:hint="eastAsia"/>
          <w:color w:val="000000" w:themeColor="text1"/>
        </w:rPr>
        <w:t>式中：</w:t>
      </w:r>
    </w:p>
    <w:p w:rsidR="00C77506" w:rsidRPr="002B372A" w:rsidRDefault="008C17FE">
      <w:pPr>
        <w:pStyle w:val="af0"/>
        <w:numPr>
          <w:ilvl w:val="0"/>
          <w:numId w:val="0"/>
        </w:numPr>
        <w:ind w:left="993"/>
        <w:jc w:val="left"/>
        <w:rPr>
          <w:color w:val="000000" w:themeColor="text1"/>
        </w:rPr>
      </w:pPr>
      <w:r w:rsidRPr="002B372A">
        <w:rPr>
          <w:rFonts w:ascii="Times New Roman"/>
          <w:i/>
          <w:color w:val="000000" w:themeColor="text1"/>
        </w:rPr>
        <w:t>b</w:t>
      </w:r>
      <w:r w:rsidRPr="002B372A">
        <w:rPr>
          <w:rFonts w:hint="eastAsia"/>
          <w:color w:val="000000" w:themeColor="text1"/>
        </w:rPr>
        <w:t>为剂量-方差曲线与Y轴的截距，也就是无曝光影像的方差；</w:t>
      </w:r>
    </w:p>
    <w:p w:rsidR="00C77506" w:rsidRPr="002B372A" w:rsidRDefault="008C17FE">
      <w:pPr>
        <w:pStyle w:val="af0"/>
        <w:numPr>
          <w:ilvl w:val="0"/>
          <w:numId w:val="0"/>
        </w:numPr>
        <w:ind w:left="993"/>
        <w:jc w:val="left"/>
        <w:rPr>
          <w:color w:val="000000" w:themeColor="text1"/>
          <w:kern w:val="2"/>
          <w:szCs w:val="21"/>
        </w:rPr>
      </w:pPr>
      <w:r w:rsidRPr="002B372A">
        <w:rPr>
          <w:rFonts w:ascii="Times New Roman"/>
          <w:i/>
          <w:color w:val="000000" w:themeColor="text1"/>
        </w:rPr>
        <w:t>K</w:t>
      </w:r>
      <w:r w:rsidRPr="002B372A">
        <w:rPr>
          <w:rFonts w:ascii="Times New Roman" w:hint="eastAsia"/>
          <w:color w:val="000000" w:themeColor="text1"/>
        </w:rPr>
        <w:t>为</w:t>
      </w:r>
      <w:r w:rsidRPr="002B372A">
        <w:rPr>
          <w:rFonts w:hint="eastAsia"/>
          <w:color w:val="000000" w:themeColor="text1"/>
        </w:rPr>
        <w:t>剂量-方差曲线的斜率。</w:t>
      </w:r>
    </w:p>
    <w:p w:rsidR="00C77506" w:rsidRPr="002B372A" w:rsidRDefault="008C17FE">
      <w:pPr>
        <w:pStyle w:val="a6"/>
        <w:spacing w:before="156" w:after="156"/>
        <w:ind w:left="0"/>
        <w:rPr>
          <w:color w:val="000000" w:themeColor="text1"/>
        </w:rPr>
      </w:pPr>
      <w:r w:rsidRPr="002B372A">
        <w:rPr>
          <w:rFonts w:hint="eastAsia"/>
          <w:color w:val="000000" w:themeColor="text1"/>
        </w:rPr>
        <w:t>线性动态范围</w:t>
      </w:r>
    </w:p>
    <w:p w:rsidR="00C77506" w:rsidRPr="002B372A" w:rsidRDefault="008C17FE">
      <w:pPr>
        <w:pStyle w:val="affc"/>
        <w:rPr>
          <w:color w:val="000000" w:themeColor="text1"/>
        </w:rPr>
      </w:pPr>
      <w:r w:rsidRPr="002B372A">
        <w:rPr>
          <w:rFonts w:hint="eastAsia"/>
          <w:color w:val="000000" w:themeColor="text1"/>
        </w:rPr>
        <w:t>将X射线野完全覆盖探测器表面，X射线野中心与探测器表面中心一致且垂直于探测器表面。</w:t>
      </w:r>
    </w:p>
    <w:p w:rsidR="00C77506" w:rsidRPr="002B372A" w:rsidRDefault="008C17FE">
      <w:pPr>
        <w:pStyle w:val="af0"/>
        <w:numPr>
          <w:ilvl w:val="0"/>
          <w:numId w:val="20"/>
        </w:numPr>
        <w:jc w:val="left"/>
        <w:rPr>
          <w:color w:val="000000" w:themeColor="text1"/>
        </w:rPr>
      </w:pPr>
      <w:r w:rsidRPr="002B372A">
        <w:rPr>
          <w:rFonts w:hint="eastAsia"/>
          <w:color w:val="000000" w:themeColor="text1"/>
        </w:rPr>
        <w:lastRenderedPageBreak/>
        <w:t>以Y</w:t>
      </w:r>
      <w:r w:rsidRPr="002B372A">
        <w:rPr>
          <w:color w:val="000000" w:themeColor="text1"/>
        </w:rPr>
        <w:t>Y/T 0481-2016</w:t>
      </w:r>
      <w:r w:rsidRPr="002B372A">
        <w:rPr>
          <w:rFonts w:hint="eastAsia"/>
          <w:color w:val="000000" w:themeColor="text1"/>
        </w:rPr>
        <w:t>中定义的R</w:t>
      </w:r>
      <w:r w:rsidRPr="002B372A">
        <w:rPr>
          <w:color w:val="000000" w:themeColor="text1"/>
        </w:rPr>
        <w:t>QA5</w:t>
      </w:r>
      <w:r w:rsidRPr="002B372A">
        <w:rPr>
          <w:rFonts w:hint="eastAsia"/>
          <w:color w:val="000000" w:themeColor="text1"/>
        </w:rPr>
        <w:t>线质，在制造商规定的模式和剂量输入范围内，均匀选择5测试点（包括剂量线性范围中的</w:t>
      </w:r>
      <w:r w:rsidR="00F64A6B" w:rsidRPr="002B372A">
        <w:rPr>
          <w:rFonts w:hint="eastAsia"/>
          <w:color w:val="000000" w:themeColor="text1"/>
        </w:rPr>
        <w:t>最小线性剂量和最大线性剂量，最小线性剂量</w:t>
      </w:r>
      <w:r w:rsidRPr="002B372A">
        <w:rPr>
          <w:rFonts w:hint="eastAsia"/>
          <w:color w:val="000000" w:themeColor="text1"/>
        </w:rPr>
        <w:t>可用噪</w:t>
      </w:r>
      <w:r w:rsidR="00F64A6B" w:rsidRPr="002B372A">
        <w:rPr>
          <w:rFonts w:hint="eastAsia"/>
          <w:color w:val="000000" w:themeColor="text1"/>
        </w:rPr>
        <w:t>声等效剂量代替，如果最大线性剂量条件达不到，应尽可能接近</w:t>
      </w:r>
      <w:r w:rsidRPr="002B372A">
        <w:rPr>
          <w:rFonts w:hint="eastAsia"/>
          <w:color w:val="000000" w:themeColor="text1"/>
        </w:rPr>
        <w:t>），曝光采集得到相应的5个校准后图像序列,测量出每次曝光的探测器表面中心的剂量值;</w:t>
      </w:r>
    </w:p>
    <w:p w:rsidR="00C77506" w:rsidRPr="002B372A" w:rsidRDefault="008C17FE">
      <w:pPr>
        <w:pStyle w:val="af0"/>
        <w:numPr>
          <w:ilvl w:val="0"/>
          <w:numId w:val="20"/>
        </w:numPr>
        <w:jc w:val="left"/>
        <w:rPr>
          <w:color w:val="000000" w:themeColor="text1"/>
        </w:rPr>
      </w:pPr>
      <w:r w:rsidRPr="002B372A">
        <w:rPr>
          <w:rFonts w:hAnsi="宋体" w:hint="eastAsia"/>
          <w:color w:val="000000" w:themeColor="text1"/>
          <w:lang w:val="en-GB"/>
        </w:rPr>
        <w:t>对于每个图像序列，取倒数10帧图像求平均</w:t>
      </w:r>
      <w:r w:rsidRPr="002B372A">
        <w:rPr>
          <w:rFonts w:hint="eastAsia"/>
          <w:color w:val="000000" w:themeColor="text1"/>
          <w:lang w:val="en-GB"/>
        </w:rPr>
        <w:t>并在平均后的影像中心选取一个</w:t>
      </w:r>
      <w:r w:rsidRPr="002B372A">
        <w:rPr>
          <w:rFonts w:hint="eastAsia"/>
          <w:color w:val="000000" w:themeColor="text1"/>
        </w:rPr>
        <w:t>64</w:t>
      </w:r>
      <w:r w:rsidRPr="002B372A">
        <w:rPr>
          <w:rFonts w:hAnsi="宋体" w:hint="eastAsia"/>
          <w:color w:val="000000" w:themeColor="text1"/>
        </w:rPr>
        <w:t>×</w:t>
      </w:r>
      <w:r w:rsidRPr="002B372A">
        <w:rPr>
          <w:rFonts w:hint="eastAsia"/>
          <w:color w:val="000000" w:themeColor="text1"/>
        </w:rPr>
        <w:t>64个像素大小的采样区域，</w:t>
      </w:r>
      <w:r w:rsidRPr="002B372A">
        <w:rPr>
          <w:rFonts w:hint="eastAsia"/>
          <w:color w:val="000000" w:themeColor="text1"/>
          <w:lang w:val="en-GB"/>
        </w:rPr>
        <w:t>并计算采样区域的灰度平均值。对得到的5组剂量值和对应的灰度值数据进行线性拟合，并计算线性相关系数</w:t>
      </w:r>
      <w:r w:rsidRPr="002B372A">
        <w:rPr>
          <w:rFonts w:hint="eastAsia"/>
          <w:color w:val="000000" w:themeColor="text1"/>
        </w:rPr>
        <w:t>R</w:t>
      </w:r>
      <w:r w:rsidRPr="002B372A">
        <w:rPr>
          <w:rFonts w:hint="eastAsia"/>
          <w:color w:val="000000" w:themeColor="text1"/>
          <w:szCs w:val="21"/>
          <w:vertAlign w:val="superscript"/>
        </w:rPr>
        <w:t>2</w:t>
      </w:r>
      <w:r w:rsidRPr="002B372A">
        <w:rPr>
          <w:rFonts w:hint="eastAsia"/>
          <w:color w:val="000000" w:themeColor="text1"/>
          <w:lang w:val="en-GB"/>
        </w:rPr>
        <w:t>。</w:t>
      </w:r>
    </w:p>
    <w:p w:rsidR="00A80BA2" w:rsidRPr="00105123" w:rsidRDefault="00A80BA2" w:rsidP="00A80BA2">
      <w:pPr>
        <w:pStyle w:val="af0"/>
        <w:numPr>
          <w:ilvl w:val="0"/>
          <w:numId w:val="20"/>
        </w:numPr>
        <w:jc w:val="left"/>
        <w:rPr>
          <w:color w:val="000000" w:themeColor="text1"/>
        </w:rPr>
      </w:pPr>
      <w:r w:rsidRPr="00105123">
        <w:rPr>
          <w:rFonts w:hAnsi="宋体" w:hint="eastAsia"/>
          <w:color w:val="000000" w:themeColor="text1"/>
          <w:szCs w:val="21"/>
        </w:rPr>
        <w:t>线性动态范围由噪声等效剂量和最大线性剂量值得到，也可以由噪声等效剂量和最大线性剂量对应的灰度值得到。</w:t>
      </w:r>
    </w:p>
    <w:p w:rsidR="00C77506" w:rsidRDefault="008C17FE">
      <w:pPr>
        <w:pStyle w:val="afff7"/>
      </w:pPr>
      <w:bookmarkStart w:id="84" w:name="OLE_LINK3"/>
      <w:r>
        <w:rPr>
          <w:rFonts w:hint="eastAsia"/>
        </w:rPr>
        <w:t>线性最小剂量可选择用N</w:t>
      </w:r>
      <w:r>
        <w:t>ED</w:t>
      </w:r>
      <w:r>
        <w:rPr>
          <w:rFonts w:hint="eastAsia"/>
        </w:rPr>
        <w:t>来代替。对于</w:t>
      </w:r>
      <w:r w:rsidR="00A80BA2">
        <w:rPr>
          <w:rFonts w:hint="eastAsia"/>
        </w:rPr>
        <w:t>最大</w:t>
      </w:r>
      <w:r>
        <w:rPr>
          <w:rFonts w:hint="eastAsia"/>
        </w:rPr>
        <w:t>线性剂量的测量，可以通过逐步增大管电流方法来逼近，如果管电流步长过大，可选择调整S</w:t>
      </w:r>
      <w:r>
        <w:t>ID</w:t>
      </w:r>
      <w:r>
        <w:rPr>
          <w:rFonts w:hint="eastAsia"/>
        </w:rPr>
        <w:t>方法来</w:t>
      </w:r>
      <w:bookmarkEnd w:id="84"/>
      <w:r>
        <w:rPr>
          <w:rFonts w:hint="eastAsia"/>
        </w:rPr>
        <w:t>尽可能的接近最大线性剂量。</w:t>
      </w:r>
    </w:p>
    <w:p w:rsidR="00C77506" w:rsidRDefault="008C17FE">
      <w:pPr>
        <w:pStyle w:val="a6"/>
        <w:spacing w:before="156" w:after="156"/>
        <w:ind w:left="0"/>
      </w:pPr>
      <w:r>
        <w:rPr>
          <w:rFonts w:hint="eastAsia"/>
        </w:rPr>
        <w:t>帧频</w:t>
      </w:r>
    </w:p>
    <w:p w:rsidR="00C77506" w:rsidRDefault="008C17FE">
      <w:pPr>
        <w:pStyle w:val="affc"/>
        <w:ind w:firstLineChars="250" w:firstLine="525"/>
        <w:rPr>
          <w:lang w:val="en-GB"/>
        </w:rPr>
      </w:pPr>
      <w:r>
        <w:rPr>
          <w:rFonts w:hint="eastAsia"/>
        </w:rPr>
        <w:t>检查探测器随附文档。</w:t>
      </w:r>
    </w:p>
    <w:p w:rsidR="00C77506" w:rsidRDefault="008C17FE">
      <w:pPr>
        <w:pStyle w:val="a6"/>
        <w:spacing w:before="156" w:after="156"/>
        <w:ind w:left="0"/>
      </w:pPr>
      <w:r>
        <w:rPr>
          <w:rFonts w:hint="eastAsia"/>
        </w:rPr>
        <w:t>空间分辨率</w:t>
      </w:r>
    </w:p>
    <w:p w:rsidR="00C77506" w:rsidRPr="004013F8" w:rsidRDefault="008C17FE">
      <w:pPr>
        <w:pStyle w:val="af0"/>
        <w:numPr>
          <w:ilvl w:val="0"/>
          <w:numId w:val="21"/>
        </w:numPr>
        <w:ind w:left="851"/>
        <w:jc w:val="left"/>
        <w:rPr>
          <w:color w:val="000000" w:themeColor="text1"/>
        </w:rPr>
      </w:pPr>
      <w:r w:rsidRPr="004013F8">
        <w:rPr>
          <w:rFonts w:hint="eastAsia"/>
          <w:color w:val="000000" w:themeColor="text1"/>
        </w:rPr>
        <w:t>以Y</w:t>
      </w:r>
      <w:r w:rsidRPr="004013F8">
        <w:rPr>
          <w:color w:val="000000" w:themeColor="text1"/>
        </w:rPr>
        <w:t>Y/T 0481-2016</w:t>
      </w:r>
      <w:r w:rsidRPr="004013F8">
        <w:rPr>
          <w:rFonts w:hint="eastAsia"/>
          <w:color w:val="000000" w:themeColor="text1"/>
        </w:rPr>
        <w:t>中定义的R</w:t>
      </w:r>
      <w:r w:rsidRPr="004013F8">
        <w:rPr>
          <w:color w:val="000000" w:themeColor="text1"/>
        </w:rPr>
        <w:t>QA5</w:t>
      </w:r>
      <w:r w:rsidRPr="004013F8">
        <w:rPr>
          <w:rFonts w:hint="eastAsia"/>
          <w:color w:val="000000" w:themeColor="text1"/>
        </w:rPr>
        <w:t>线质以及制造商定义的剂量或灰度值为校准条件完成6.1.4中描述的校准；</w:t>
      </w:r>
    </w:p>
    <w:p w:rsidR="00C77506" w:rsidRPr="004013F8" w:rsidRDefault="008C17FE">
      <w:pPr>
        <w:pStyle w:val="af0"/>
        <w:numPr>
          <w:ilvl w:val="0"/>
          <w:numId w:val="21"/>
        </w:numPr>
        <w:ind w:left="851"/>
        <w:jc w:val="left"/>
        <w:rPr>
          <w:color w:val="000000" w:themeColor="text1"/>
        </w:rPr>
      </w:pPr>
      <w:r w:rsidRPr="004013F8">
        <w:rPr>
          <w:rFonts w:hint="eastAsia"/>
          <w:color w:val="000000" w:themeColor="text1"/>
        </w:rPr>
        <w:t>试验器件采用线对分辨率测试卡（见Y</w:t>
      </w:r>
      <w:r w:rsidRPr="004013F8">
        <w:rPr>
          <w:color w:val="000000" w:themeColor="text1"/>
        </w:rPr>
        <w:t>Y/T 0741-2018</w:t>
      </w:r>
      <w:r w:rsidRPr="004013F8">
        <w:rPr>
          <w:rFonts w:hint="eastAsia"/>
          <w:color w:val="000000" w:themeColor="text1"/>
        </w:rPr>
        <w:t>中附录B），在校准条件下拍摄图像，适当调节影像至最佳，目测观察，记录空间分辨率值及相应加载因素组合。</w:t>
      </w:r>
    </w:p>
    <w:p w:rsidR="00C77506" w:rsidRDefault="008C17FE">
      <w:pPr>
        <w:pStyle w:val="a6"/>
        <w:spacing w:before="156" w:after="156"/>
        <w:ind w:left="0"/>
      </w:pPr>
      <w:bookmarkStart w:id="85" w:name="_Toc300031782"/>
      <w:bookmarkStart w:id="86" w:name="_Toc297189580"/>
      <w:bookmarkStart w:id="87" w:name="_Toc297205596"/>
      <w:bookmarkStart w:id="88" w:name="_Toc300028537"/>
      <w:r>
        <w:rPr>
          <w:rFonts w:hint="eastAsia"/>
        </w:rPr>
        <w:t>调制传递函数</w:t>
      </w:r>
      <w:bookmarkEnd w:id="85"/>
      <w:bookmarkEnd w:id="86"/>
      <w:bookmarkEnd w:id="87"/>
      <w:bookmarkEnd w:id="88"/>
    </w:p>
    <w:p w:rsidR="00C77506" w:rsidRDefault="008C17FE">
      <w:pPr>
        <w:pStyle w:val="affc"/>
      </w:pPr>
      <w:r>
        <w:rPr>
          <w:rFonts w:hint="eastAsia"/>
        </w:rPr>
        <w:t>按YY/T 0590.3-2011中规定的方法进行。</w:t>
      </w:r>
    </w:p>
    <w:p w:rsidR="00C77506" w:rsidRDefault="008C17FE">
      <w:pPr>
        <w:pStyle w:val="a6"/>
        <w:spacing w:before="156" w:after="156"/>
        <w:ind w:left="0"/>
      </w:pPr>
      <w:bookmarkStart w:id="89" w:name="_Toc297205597"/>
      <w:bookmarkStart w:id="90" w:name="_Toc297189581"/>
      <w:bookmarkStart w:id="91" w:name="_Toc300031783"/>
      <w:bookmarkStart w:id="92" w:name="_Toc300028538"/>
      <w:r>
        <w:rPr>
          <w:rFonts w:hint="eastAsia"/>
        </w:rPr>
        <w:t>量子探测效率</w:t>
      </w:r>
      <w:bookmarkEnd w:id="89"/>
      <w:bookmarkEnd w:id="90"/>
      <w:bookmarkEnd w:id="91"/>
      <w:bookmarkEnd w:id="92"/>
    </w:p>
    <w:p w:rsidR="00C77506" w:rsidRDefault="008C17FE">
      <w:pPr>
        <w:pStyle w:val="affc"/>
      </w:pPr>
      <w:r>
        <w:rPr>
          <w:rFonts w:hint="eastAsia"/>
        </w:rPr>
        <w:t>按YY/T 0590.3-2011中规定的方法进行。</w:t>
      </w:r>
    </w:p>
    <w:p w:rsidR="00C77506" w:rsidRPr="004013F8" w:rsidRDefault="008C17FE">
      <w:pPr>
        <w:pStyle w:val="a6"/>
        <w:spacing w:before="156" w:after="156"/>
        <w:ind w:left="0"/>
        <w:rPr>
          <w:color w:val="000000" w:themeColor="text1"/>
        </w:rPr>
      </w:pPr>
      <w:r w:rsidRPr="004013F8">
        <w:rPr>
          <w:rFonts w:hint="eastAsia"/>
          <w:color w:val="000000" w:themeColor="text1"/>
        </w:rPr>
        <w:t>附加滞后效应</w:t>
      </w:r>
    </w:p>
    <w:p w:rsidR="00C77506" w:rsidRPr="004013F8" w:rsidRDefault="008C17FE">
      <w:pPr>
        <w:numPr>
          <w:ilvl w:val="0"/>
          <w:numId w:val="22"/>
        </w:numPr>
        <w:autoSpaceDE w:val="0"/>
        <w:autoSpaceDN w:val="0"/>
        <w:adjustRightInd w:val="0"/>
        <w:jc w:val="left"/>
        <w:rPr>
          <w:color w:val="000000" w:themeColor="text1"/>
          <w:szCs w:val="21"/>
        </w:rPr>
      </w:pPr>
      <w:bookmarkStart w:id="93" w:name="_Toc300031785"/>
      <w:bookmarkStart w:id="94" w:name="_Toc300028540"/>
      <w:bookmarkStart w:id="95" w:name="_Toc297189583"/>
      <w:bookmarkStart w:id="96" w:name="_Toc297205599"/>
      <w:r w:rsidRPr="004013F8">
        <w:rPr>
          <w:rFonts w:ascii="宋体" w:hAnsi="宋体" w:hint="eastAsia"/>
          <w:color w:val="000000" w:themeColor="text1"/>
        </w:rPr>
        <w:t>设置探测器采集帧率为制造商声明的最大帧率，制作本底偏置模板</w:t>
      </w:r>
      <w:r w:rsidRPr="004013F8">
        <w:rPr>
          <w:rFonts w:hint="eastAsia"/>
          <w:i/>
          <w:color w:val="000000" w:themeColor="text1"/>
        </w:rPr>
        <w:t>pre</w:t>
      </w:r>
      <w:r w:rsidRPr="004013F8">
        <w:rPr>
          <w:rFonts w:ascii="宋体" w:hAnsi="宋体" w:hint="eastAsia"/>
          <w:color w:val="000000" w:themeColor="text1"/>
        </w:rPr>
        <w:t>，本底偏置模板一般为</w:t>
      </w:r>
      <w:r w:rsidRPr="004013F8">
        <w:rPr>
          <w:color w:val="000000" w:themeColor="text1"/>
        </w:rPr>
        <w:t>X</w:t>
      </w:r>
      <w:r w:rsidRPr="004013F8">
        <w:rPr>
          <w:rFonts w:ascii="宋体" w:hAnsi="宋体" w:hint="eastAsia"/>
          <w:color w:val="000000" w:themeColor="text1"/>
        </w:rPr>
        <w:t>射线系统未曝光情况下采集到的探测器暗场图像；</w:t>
      </w:r>
    </w:p>
    <w:p w:rsidR="00C77506" w:rsidRPr="004013F8" w:rsidRDefault="008C17FE">
      <w:pPr>
        <w:numPr>
          <w:ilvl w:val="0"/>
          <w:numId w:val="22"/>
        </w:numPr>
        <w:autoSpaceDE w:val="0"/>
        <w:autoSpaceDN w:val="0"/>
        <w:adjustRightInd w:val="0"/>
        <w:jc w:val="left"/>
        <w:rPr>
          <w:color w:val="000000" w:themeColor="text1"/>
        </w:rPr>
      </w:pPr>
      <w:r w:rsidRPr="004013F8">
        <w:rPr>
          <w:rFonts w:ascii="宋体" w:hAnsi="宋体" w:hint="eastAsia"/>
          <w:color w:val="000000" w:themeColor="text1"/>
        </w:rPr>
        <w:t>设置</w:t>
      </w:r>
      <w:r w:rsidRPr="004013F8">
        <w:rPr>
          <w:color w:val="000000" w:themeColor="text1"/>
        </w:rPr>
        <w:t>SID</w:t>
      </w:r>
      <w:r w:rsidRPr="004013F8">
        <w:rPr>
          <w:rFonts w:ascii="宋体" w:hAnsi="宋体" w:hint="eastAsia"/>
          <w:color w:val="000000" w:themeColor="text1"/>
        </w:rPr>
        <w:t>和加载因素为制造商声明的使用条件，在制造商未做声明情况下设置</w:t>
      </w:r>
      <w:r w:rsidRPr="004013F8">
        <w:rPr>
          <w:color w:val="000000" w:themeColor="text1"/>
        </w:rPr>
        <w:t>X</w:t>
      </w:r>
      <w:r w:rsidRPr="004013F8">
        <w:rPr>
          <w:rFonts w:ascii="宋体" w:hAnsi="宋体" w:hint="eastAsia"/>
          <w:color w:val="000000" w:themeColor="text1"/>
        </w:rPr>
        <w:t>射线管电压为</w:t>
      </w:r>
      <w:r w:rsidRPr="004013F8">
        <w:rPr>
          <w:color w:val="000000" w:themeColor="text1"/>
        </w:rPr>
        <w:t>80KV</w:t>
      </w:r>
      <w:r w:rsidRPr="004013F8">
        <w:rPr>
          <w:rFonts w:ascii="宋体" w:hAnsi="宋体" w:hint="eastAsia"/>
          <w:color w:val="000000" w:themeColor="text1"/>
        </w:rPr>
        <w:t>，管电流设为最大值，</w:t>
      </w:r>
      <w:r w:rsidRPr="004013F8">
        <w:rPr>
          <w:color w:val="000000" w:themeColor="text1"/>
        </w:rPr>
        <w:t>SID</w:t>
      </w:r>
      <w:r w:rsidRPr="004013F8">
        <w:rPr>
          <w:rFonts w:ascii="宋体" w:hAnsi="宋体" w:hint="eastAsia"/>
          <w:color w:val="000000" w:themeColor="text1"/>
        </w:rPr>
        <w:t>设置为设备常用SID或者能达到的最大</w:t>
      </w:r>
      <w:r w:rsidR="004013F8" w:rsidRPr="004013F8">
        <w:rPr>
          <w:rFonts w:ascii="宋体" w:hAnsi="宋体"/>
          <w:color w:val="000000" w:themeColor="text1"/>
        </w:rPr>
        <w:t>SID</w:t>
      </w:r>
      <w:r w:rsidR="00017C18" w:rsidRPr="004013F8">
        <w:rPr>
          <w:rFonts w:ascii="宋体" w:hAnsi="宋体" w:hint="eastAsia"/>
          <w:color w:val="000000" w:themeColor="text1"/>
        </w:rPr>
        <w:t>，曝光时长根据当前拍摄条件下</w:t>
      </w:r>
      <w:r w:rsidRPr="004013F8">
        <w:rPr>
          <w:rFonts w:hint="eastAsia"/>
          <w:color w:val="000000" w:themeColor="text1"/>
        </w:rPr>
        <w:t>能到达到的非饱和的最大灰度</w:t>
      </w:r>
      <w:r w:rsidRPr="004013F8">
        <w:rPr>
          <w:rFonts w:ascii="宋体" w:hAnsi="宋体" w:hint="eastAsia"/>
          <w:color w:val="000000" w:themeColor="text1"/>
        </w:rPr>
        <w:t>计算得到</w:t>
      </w:r>
      <w:r w:rsidR="003379AE" w:rsidRPr="004013F8">
        <w:rPr>
          <w:rFonts w:ascii="宋体" w:hAnsi="宋体" w:hint="eastAsia"/>
          <w:color w:val="000000" w:themeColor="text1"/>
        </w:rPr>
        <w:t>。</w:t>
      </w:r>
    </w:p>
    <w:p w:rsidR="00C77506" w:rsidRPr="00017C18" w:rsidRDefault="00C77506">
      <w:pPr>
        <w:autoSpaceDE w:val="0"/>
        <w:autoSpaceDN w:val="0"/>
        <w:adjustRightInd w:val="0"/>
        <w:jc w:val="right"/>
        <w:rPr>
          <w:color w:val="FF0000"/>
        </w:rPr>
      </w:pPr>
    </w:p>
    <w:p w:rsidR="00C77506" w:rsidRPr="004013F8" w:rsidRDefault="008C17FE">
      <w:pPr>
        <w:numPr>
          <w:ilvl w:val="0"/>
          <w:numId w:val="23"/>
        </w:numPr>
        <w:autoSpaceDE w:val="0"/>
        <w:autoSpaceDN w:val="0"/>
        <w:adjustRightInd w:val="0"/>
        <w:jc w:val="left"/>
        <w:rPr>
          <w:color w:val="000000" w:themeColor="text1"/>
        </w:rPr>
      </w:pPr>
      <w:r w:rsidRPr="004013F8">
        <w:rPr>
          <w:rFonts w:ascii="宋体" w:hAnsi="宋体" w:hint="eastAsia"/>
          <w:color w:val="000000" w:themeColor="text1"/>
        </w:rPr>
        <w:t>设置连续采集模式并启动连续采集，图像稳定后开始曝光，曝光时长由步骤</w:t>
      </w:r>
      <w:r w:rsidRPr="004013F8">
        <w:rPr>
          <w:color w:val="000000" w:themeColor="text1"/>
        </w:rPr>
        <w:t>b)</w:t>
      </w:r>
      <w:r w:rsidRPr="004013F8">
        <w:rPr>
          <w:rFonts w:ascii="宋体" w:hAnsi="宋体" w:hint="eastAsia"/>
          <w:color w:val="000000" w:themeColor="text1"/>
        </w:rPr>
        <w:t>确定，曝光结束后约</w:t>
      </w:r>
      <w:r w:rsidRPr="004013F8">
        <w:rPr>
          <w:color w:val="000000" w:themeColor="text1"/>
        </w:rPr>
        <w:t>3</w:t>
      </w:r>
      <w:r w:rsidRPr="004013F8">
        <w:rPr>
          <w:rFonts w:ascii="宋体" w:hAnsi="宋体" w:hint="eastAsia"/>
          <w:color w:val="000000" w:themeColor="text1"/>
        </w:rPr>
        <w:t>到</w:t>
      </w:r>
      <w:r w:rsidRPr="004013F8">
        <w:rPr>
          <w:color w:val="000000" w:themeColor="text1"/>
        </w:rPr>
        <w:t>5</w:t>
      </w:r>
      <w:r w:rsidRPr="004013F8">
        <w:rPr>
          <w:rFonts w:ascii="宋体" w:hAnsi="宋体" w:hint="eastAsia"/>
          <w:color w:val="000000" w:themeColor="text1"/>
        </w:rPr>
        <w:t>秒停止采集并保存所有图像序列；</w:t>
      </w:r>
    </w:p>
    <w:p w:rsidR="00C77506" w:rsidRPr="004013F8" w:rsidRDefault="008C17FE">
      <w:pPr>
        <w:numPr>
          <w:ilvl w:val="0"/>
          <w:numId w:val="23"/>
        </w:numPr>
        <w:autoSpaceDE w:val="0"/>
        <w:autoSpaceDN w:val="0"/>
        <w:adjustRightInd w:val="0"/>
        <w:jc w:val="left"/>
        <w:rPr>
          <w:color w:val="000000" w:themeColor="text1"/>
        </w:rPr>
      </w:pPr>
      <w:r w:rsidRPr="004013F8">
        <w:rPr>
          <w:rFonts w:ascii="宋体" w:hAnsi="宋体" w:hint="eastAsia"/>
          <w:color w:val="000000" w:themeColor="text1"/>
        </w:rPr>
        <w:t>选取图像中亮场图像序列的最后两帧亮场图像以及曝光结束后第一张暗场图像f</w:t>
      </w:r>
      <w:r w:rsidRPr="004013F8">
        <w:rPr>
          <w:rFonts w:ascii="宋体" w:hAnsi="宋体"/>
          <w:color w:val="000000" w:themeColor="text1"/>
        </w:rPr>
        <w:t>1</w:t>
      </w:r>
      <w:r w:rsidRPr="004013F8">
        <w:rPr>
          <w:rFonts w:ascii="宋体" w:hAnsi="宋体" w:hint="eastAsia"/>
          <w:color w:val="000000" w:themeColor="text1"/>
        </w:rPr>
        <w:t>、第一秒的暗场图像</w:t>
      </w:r>
      <w:r w:rsidRPr="004013F8">
        <w:rPr>
          <w:rFonts w:ascii="宋体" w:hAnsi="宋体"/>
          <w:color w:val="000000" w:themeColor="text1"/>
        </w:rPr>
        <w:t>s1</w:t>
      </w:r>
      <w:r w:rsidRPr="004013F8">
        <w:rPr>
          <w:rFonts w:ascii="宋体" w:hAnsi="宋体" w:hint="eastAsia"/>
          <w:color w:val="000000" w:themeColor="text1"/>
        </w:rPr>
        <w:t>做计算：</w:t>
      </w:r>
    </w:p>
    <w:p w:rsidR="00C77506" w:rsidRPr="004013F8" w:rsidRDefault="008C17FE">
      <w:pPr>
        <w:autoSpaceDE w:val="0"/>
        <w:autoSpaceDN w:val="0"/>
        <w:adjustRightInd w:val="0"/>
        <w:ind w:leftChars="540" w:left="1134"/>
        <w:jc w:val="left"/>
        <w:rPr>
          <w:color w:val="000000" w:themeColor="text1"/>
        </w:rPr>
      </w:pPr>
      <m:oMath>
        <m:r>
          <w:rPr>
            <w:rFonts w:ascii="Cambria Math" w:hAnsi="Cambria Math"/>
            <w:color w:val="000000" w:themeColor="text1"/>
            <w:sz w:val="28"/>
            <w:szCs w:val="28"/>
          </w:rPr>
          <m:t>L=</m:t>
        </m:r>
        <m:f>
          <m:fPr>
            <m:ctrlPr>
              <w:rPr>
                <w:rFonts w:ascii="Cambria Math" w:hAnsi="Cambria Math"/>
                <w:i/>
                <w:color w:val="000000" w:themeColor="text1"/>
                <w:sz w:val="28"/>
                <w:szCs w:val="28"/>
              </w:rPr>
            </m:ctrlPr>
          </m:fPr>
          <m:num>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light</m:t>
                </m:r>
              </m:e>
              <m:sub>
                <m:r>
                  <w:rPr>
                    <w:rFonts w:ascii="Cambria Math" w:hAnsi="Cambria Math"/>
                    <w:color w:val="000000" w:themeColor="text1"/>
                    <w:sz w:val="28"/>
                    <w:szCs w:val="28"/>
                  </w:rPr>
                  <m:t>1</m:t>
                </m:r>
              </m:sub>
            </m:sSub>
            <m:r>
              <w:rPr>
                <w:rFonts w:ascii="Cambria Math" w:hAnsi="Cambria Math" w:hint="eastAsia"/>
                <w:color w:val="000000" w:themeColor="text1"/>
                <w:sz w:val="28"/>
                <w:szCs w:val="28"/>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light</m:t>
                </m:r>
              </m:e>
              <m:sub>
                <m:r>
                  <w:rPr>
                    <w:rFonts w:ascii="Cambria Math" w:hAnsi="Cambria Math"/>
                    <w:color w:val="000000" w:themeColor="text1"/>
                    <w:sz w:val="28"/>
                    <w:szCs w:val="28"/>
                  </w:rPr>
                  <m:t>2</m:t>
                </m:r>
              </m:sub>
            </m:sSub>
          </m:num>
          <m:den>
            <m:r>
              <w:rPr>
                <w:rFonts w:ascii="Cambria Math" w:hAnsi="Cambria Math"/>
                <w:color w:val="000000" w:themeColor="text1"/>
                <w:sz w:val="28"/>
                <w:szCs w:val="28"/>
              </w:rPr>
              <m:t>2</m:t>
            </m:r>
          </m:den>
        </m:f>
      </m:oMath>
      <w:r w:rsidRPr="004013F8">
        <w:rPr>
          <w:rFonts w:hint="eastAsia"/>
          <w:color w:val="000000" w:themeColor="text1"/>
        </w:rPr>
        <w:t>………………………………………………………</w:t>
      </w:r>
      <w:r w:rsidRPr="004013F8">
        <w:rPr>
          <w:color w:val="000000" w:themeColor="text1"/>
        </w:rPr>
        <w:t>（</w:t>
      </w:r>
      <w:r w:rsidR="003310D8" w:rsidRPr="004013F8">
        <w:rPr>
          <w:color w:val="000000" w:themeColor="text1"/>
        </w:rPr>
        <w:t>4</w:t>
      </w:r>
      <w:r w:rsidRPr="004013F8">
        <w:rPr>
          <w:color w:val="000000" w:themeColor="text1"/>
        </w:rPr>
        <w:t>）</w:t>
      </w:r>
    </w:p>
    <w:p w:rsidR="00C77506" w:rsidRPr="004013F8" w:rsidRDefault="001829A1">
      <w:pPr>
        <w:autoSpaceDE w:val="0"/>
        <w:autoSpaceDN w:val="0"/>
        <w:adjustRightInd w:val="0"/>
        <w:ind w:leftChars="540" w:left="1134"/>
        <w:jc w:val="left"/>
        <w:rPr>
          <w:color w:val="000000" w:themeColor="text1"/>
        </w:rPr>
      </w:pPr>
      <m:oMath>
        <m:sSub>
          <m:sSubPr>
            <m:ctrlPr>
              <w:rPr>
                <w:rFonts w:ascii="Cambria Math" w:hAnsi="Cambria Math"/>
                <w:color w:val="000000" w:themeColor="text1"/>
              </w:rPr>
            </m:ctrlPr>
          </m:sSubPr>
          <m:e>
            <m:r>
              <w:rPr>
                <w:rFonts w:ascii="Cambria Math" w:hAnsi="Cambria Math"/>
                <w:color w:val="000000" w:themeColor="text1"/>
              </w:rPr>
              <m:t>lag</m:t>
            </m:r>
          </m:e>
          <m:sub>
            <m:r>
              <w:rPr>
                <w:rFonts w:ascii="Cambria Math" w:hAnsi="Cambria Math"/>
                <w:color w:val="000000" w:themeColor="text1"/>
              </w:rPr>
              <m:t>f1</m:t>
            </m:r>
          </m:sub>
        </m:sSub>
        <m:r>
          <w:rPr>
            <w:rFonts w:ascii="Cambria Math" w:hAnsi="Cambria Math" w:hint="eastAsia"/>
            <w:color w:val="000000" w:themeColor="text1"/>
          </w:rPr>
          <m:t>=</m:t>
        </m:r>
        <m:f>
          <m:fPr>
            <m:ctrlPr>
              <w:rPr>
                <w:rFonts w:ascii="Cambria Math" w:hAnsi="Cambria Math"/>
                <w:i/>
                <w:color w:val="000000" w:themeColor="text1"/>
              </w:rPr>
            </m:ctrlPr>
          </m:fPr>
          <m:num>
            <m:r>
              <w:rPr>
                <w:rFonts w:ascii="Cambria Math" w:hAnsi="Cambria Math"/>
                <w:color w:val="000000" w:themeColor="text1"/>
              </w:rPr>
              <m:t>A</m:t>
            </m:r>
          </m:num>
          <m:den>
            <m:r>
              <w:rPr>
                <w:rFonts w:ascii="Cambria Math" w:hAnsi="Cambria Math"/>
                <w:color w:val="000000" w:themeColor="text1"/>
              </w:rPr>
              <m:t>B</m:t>
            </m:r>
          </m:den>
        </m:f>
        <m:r>
          <w:rPr>
            <w:rFonts w:ascii="Cambria Math" w:hAnsi="Cambria Math"/>
            <w:color w:val="000000" w:themeColor="text1"/>
          </w:rPr>
          <m:t>×100</m:t>
        </m:r>
        <m:r>
          <w:rPr>
            <w:rFonts w:ascii="Cambria Math" w:hAnsi="Cambria Math" w:hint="eastAsia"/>
            <w:color w:val="000000" w:themeColor="text1"/>
          </w:rPr>
          <m:t>%</m:t>
        </m:r>
      </m:oMath>
      <w:r w:rsidR="008C17FE" w:rsidRPr="004013F8">
        <w:rPr>
          <w:rFonts w:hint="eastAsia"/>
          <w:color w:val="000000" w:themeColor="text1"/>
        </w:rPr>
        <w:t>…………………………………………………</w:t>
      </w:r>
      <w:r w:rsidR="008C17FE" w:rsidRPr="004013F8">
        <w:rPr>
          <w:color w:val="000000" w:themeColor="text1"/>
        </w:rPr>
        <w:t>（</w:t>
      </w:r>
      <w:r w:rsidR="003310D8" w:rsidRPr="004013F8">
        <w:rPr>
          <w:color w:val="000000" w:themeColor="text1"/>
        </w:rPr>
        <w:t>5</w:t>
      </w:r>
      <w:r w:rsidR="008C17FE" w:rsidRPr="004013F8">
        <w:rPr>
          <w:color w:val="000000" w:themeColor="text1"/>
        </w:rPr>
        <w:t>）</w:t>
      </w:r>
    </w:p>
    <w:p w:rsidR="00C77506" w:rsidRPr="004013F8" w:rsidRDefault="001829A1">
      <w:pPr>
        <w:autoSpaceDE w:val="0"/>
        <w:autoSpaceDN w:val="0"/>
        <w:adjustRightInd w:val="0"/>
        <w:ind w:leftChars="540" w:left="1134"/>
        <w:jc w:val="left"/>
        <w:rPr>
          <w:color w:val="000000" w:themeColor="text1"/>
        </w:rPr>
      </w:pPr>
      <m:oMath>
        <m:sSub>
          <m:sSubPr>
            <m:ctrlPr>
              <w:rPr>
                <w:rFonts w:ascii="Cambria Math" w:hAnsi="Cambria Math"/>
                <w:color w:val="000000" w:themeColor="text1"/>
              </w:rPr>
            </m:ctrlPr>
          </m:sSubPr>
          <m:e>
            <m:r>
              <w:rPr>
                <w:rFonts w:ascii="Cambria Math" w:hAnsi="Cambria Math"/>
                <w:color w:val="000000" w:themeColor="text1"/>
              </w:rPr>
              <m:t>lag</m:t>
            </m:r>
          </m:e>
          <m:sub>
            <m:r>
              <w:rPr>
                <w:rFonts w:ascii="Cambria Math" w:hAnsi="Cambria Math"/>
                <w:color w:val="000000" w:themeColor="text1"/>
              </w:rPr>
              <m:t>1s</m:t>
            </m:r>
          </m:sub>
        </m:sSub>
        <m:r>
          <w:rPr>
            <w:rFonts w:ascii="Cambria Math" w:hAnsi="Cambria Math" w:hint="eastAsia"/>
            <w:color w:val="000000" w:themeColor="text1"/>
          </w:rPr>
          <m:t>=</m:t>
        </m:r>
        <m:f>
          <m:fPr>
            <m:ctrlPr>
              <w:rPr>
                <w:rFonts w:ascii="Cambria Math" w:hAnsi="Cambria Math"/>
                <w:i/>
                <w:color w:val="000000" w:themeColor="text1"/>
              </w:rPr>
            </m:ctrlPr>
          </m:fPr>
          <m:num>
            <m:r>
              <w:rPr>
                <w:rFonts w:ascii="Cambria Math" w:hAnsi="Cambria Math"/>
                <w:color w:val="000000" w:themeColor="text1"/>
              </w:rPr>
              <m:t>C</m:t>
            </m:r>
          </m:num>
          <m:den>
            <m:r>
              <w:rPr>
                <w:rFonts w:ascii="Cambria Math" w:hAnsi="Cambria Math"/>
                <w:color w:val="000000" w:themeColor="text1"/>
              </w:rPr>
              <m:t>B</m:t>
            </m:r>
          </m:den>
        </m:f>
        <m:r>
          <w:rPr>
            <w:rFonts w:ascii="Cambria Math" w:hAnsi="Cambria Math"/>
            <w:color w:val="000000" w:themeColor="text1"/>
          </w:rPr>
          <m:t>×100</m:t>
        </m:r>
        <m:r>
          <w:rPr>
            <w:rFonts w:ascii="Cambria Math" w:hAnsi="Cambria Math" w:hint="eastAsia"/>
            <w:color w:val="000000" w:themeColor="text1"/>
          </w:rPr>
          <m:t>%</m:t>
        </m:r>
      </m:oMath>
      <w:r w:rsidR="008C17FE" w:rsidRPr="004013F8">
        <w:rPr>
          <w:rFonts w:hint="eastAsia"/>
          <w:color w:val="000000" w:themeColor="text1"/>
        </w:rPr>
        <w:t>…………………………………………………</w:t>
      </w:r>
      <w:r w:rsidR="008C17FE" w:rsidRPr="004013F8">
        <w:rPr>
          <w:color w:val="000000" w:themeColor="text1"/>
        </w:rPr>
        <w:t>（</w:t>
      </w:r>
      <w:r w:rsidR="003310D8" w:rsidRPr="004013F8">
        <w:rPr>
          <w:color w:val="000000" w:themeColor="text1"/>
        </w:rPr>
        <w:t>6</w:t>
      </w:r>
      <w:r w:rsidR="008C17FE" w:rsidRPr="004013F8">
        <w:rPr>
          <w:color w:val="000000" w:themeColor="text1"/>
        </w:rPr>
        <w:t>）</w:t>
      </w:r>
    </w:p>
    <w:p w:rsidR="00C77506" w:rsidRPr="004013F8" w:rsidRDefault="008C17FE">
      <w:pPr>
        <w:autoSpaceDE w:val="0"/>
        <w:autoSpaceDN w:val="0"/>
        <w:adjustRightInd w:val="0"/>
        <w:ind w:firstLineChars="202" w:firstLine="424"/>
        <w:jc w:val="left"/>
        <w:rPr>
          <w:color w:val="000000" w:themeColor="text1"/>
        </w:rPr>
      </w:pPr>
      <w:r w:rsidRPr="004013F8">
        <w:rPr>
          <w:rFonts w:ascii="宋体" w:hAnsi="宋体" w:hint="eastAsia"/>
          <w:color w:val="000000" w:themeColor="text1"/>
        </w:rPr>
        <w:t>式中：</w:t>
      </w:r>
    </w:p>
    <w:p w:rsidR="00C77506" w:rsidRPr="00E50E69" w:rsidRDefault="008C17FE">
      <w:pPr>
        <w:autoSpaceDE w:val="0"/>
        <w:autoSpaceDN w:val="0"/>
        <w:adjustRightInd w:val="0"/>
        <w:ind w:leftChars="540" w:left="1134"/>
        <w:jc w:val="left"/>
        <w:rPr>
          <w:rFonts w:eastAsiaTheme="minorEastAsia"/>
          <w:color w:val="000000" w:themeColor="text1"/>
        </w:rPr>
      </w:pPr>
      <w:r w:rsidRPr="00E50E69">
        <w:rPr>
          <w:rFonts w:eastAsiaTheme="minorEastAsia"/>
          <w:color w:val="000000" w:themeColor="text1"/>
        </w:rPr>
        <w:t>L</w:t>
      </w:r>
      <w:r w:rsidRPr="00E50E69">
        <w:rPr>
          <w:rFonts w:eastAsiaTheme="minorEastAsia"/>
          <w:color w:val="000000" w:themeColor="text1"/>
        </w:rPr>
        <w:t>是两帧亮场图像的平均后的图像；</w:t>
      </w:r>
    </w:p>
    <w:p w:rsidR="00C77506" w:rsidRPr="00E50E69" w:rsidRDefault="008C17FE">
      <w:pPr>
        <w:autoSpaceDE w:val="0"/>
        <w:autoSpaceDN w:val="0"/>
        <w:adjustRightInd w:val="0"/>
        <w:ind w:leftChars="540" w:left="1134"/>
        <w:jc w:val="left"/>
        <w:rPr>
          <w:rFonts w:eastAsiaTheme="minorEastAsia"/>
          <w:color w:val="000000" w:themeColor="text1"/>
        </w:rPr>
      </w:pPr>
      <w:r w:rsidRPr="00E50E69">
        <w:rPr>
          <w:rFonts w:eastAsiaTheme="minorEastAsia"/>
          <w:color w:val="000000" w:themeColor="text1"/>
        </w:rPr>
        <w:t>pre</w:t>
      </w:r>
      <w:r w:rsidRPr="00E50E69">
        <w:rPr>
          <w:rFonts w:eastAsiaTheme="minorEastAsia"/>
          <w:color w:val="000000" w:themeColor="text1"/>
        </w:rPr>
        <w:t>是原始暗场图像；</w:t>
      </w:r>
    </w:p>
    <w:p w:rsidR="00C77506" w:rsidRPr="00E50E69" w:rsidRDefault="008C17FE">
      <w:pPr>
        <w:autoSpaceDE w:val="0"/>
        <w:autoSpaceDN w:val="0"/>
        <w:adjustRightInd w:val="0"/>
        <w:ind w:leftChars="540" w:left="1134"/>
        <w:jc w:val="left"/>
        <w:rPr>
          <w:rFonts w:eastAsiaTheme="minorEastAsia"/>
          <w:color w:val="000000" w:themeColor="text1"/>
        </w:rPr>
      </w:pPr>
      <w:r w:rsidRPr="00E50E69">
        <w:rPr>
          <w:rFonts w:eastAsiaTheme="minorEastAsia"/>
          <w:color w:val="000000" w:themeColor="text1"/>
        </w:rPr>
        <w:t>light1</w:t>
      </w:r>
      <w:r w:rsidRPr="00E50E69">
        <w:rPr>
          <w:rFonts w:eastAsiaTheme="minorEastAsia"/>
          <w:color w:val="000000" w:themeColor="text1"/>
        </w:rPr>
        <w:t>和</w:t>
      </w:r>
      <w:r w:rsidRPr="00E50E69">
        <w:rPr>
          <w:rFonts w:eastAsiaTheme="minorEastAsia"/>
          <w:color w:val="000000" w:themeColor="text1"/>
        </w:rPr>
        <w:t>light2</w:t>
      </w:r>
      <w:r w:rsidRPr="00E50E69">
        <w:rPr>
          <w:rFonts w:eastAsiaTheme="minorEastAsia"/>
          <w:color w:val="000000" w:themeColor="text1"/>
        </w:rPr>
        <w:t>分别为亮场序列中最后两帧亮场图像；</w:t>
      </w:r>
    </w:p>
    <w:p w:rsidR="00C77506" w:rsidRPr="00E50E69" w:rsidRDefault="008C17FE">
      <w:pPr>
        <w:autoSpaceDE w:val="0"/>
        <w:autoSpaceDN w:val="0"/>
        <w:adjustRightInd w:val="0"/>
        <w:ind w:leftChars="540" w:left="1134"/>
        <w:jc w:val="left"/>
        <w:rPr>
          <w:rFonts w:eastAsiaTheme="minorEastAsia"/>
          <w:color w:val="000000" w:themeColor="text1"/>
        </w:rPr>
      </w:pPr>
      <w:r w:rsidRPr="00E50E69">
        <w:rPr>
          <w:rFonts w:eastAsiaTheme="minorEastAsia"/>
          <w:color w:val="000000" w:themeColor="text1"/>
        </w:rPr>
        <w:t>A</w:t>
      </w:r>
      <w:r w:rsidRPr="00E50E69">
        <w:rPr>
          <w:rFonts w:eastAsiaTheme="minorEastAsia"/>
          <w:color w:val="000000" w:themeColor="text1"/>
        </w:rPr>
        <w:t>为曝光结束后第一帧暗场图像的剩余信号量平均值，</w:t>
      </w:r>
      <m:oMath>
        <m:r>
          <m:rPr>
            <m:sty m:val="p"/>
          </m:rPr>
          <w:rPr>
            <w:rFonts w:ascii="Cambria Math" w:eastAsiaTheme="minorEastAsia" w:hAnsi="Cambria Math"/>
            <w:color w:val="000000" w:themeColor="text1"/>
          </w:rPr>
          <m:t>A=mean</m:t>
        </m:r>
        <m:d>
          <m:dPr>
            <m:ctrlPr>
              <w:rPr>
                <w:rFonts w:ascii="Cambria Math" w:eastAsiaTheme="minorEastAsia" w:hAnsi="Cambria Math"/>
                <w:color w:val="000000" w:themeColor="text1"/>
              </w:rPr>
            </m:ctrlPr>
          </m:dPr>
          <m:e>
            <m:r>
              <m:rPr>
                <m:sty m:val="p"/>
              </m:rPr>
              <w:rPr>
                <w:rFonts w:ascii="Cambria Math" w:eastAsiaTheme="minorEastAsia" w:hAnsi="Cambria Math"/>
                <w:color w:val="000000" w:themeColor="text1"/>
              </w:rPr>
              <m:t>f1-pre</m:t>
            </m:r>
          </m:e>
        </m:d>
        <m:r>
          <m:rPr>
            <m:sty m:val="p"/>
          </m:rPr>
          <w:rPr>
            <w:rFonts w:ascii="Cambria Math" w:eastAsiaTheme="minorEastAsia" w:hAnsi="Cambria Math"/>
            <w:color w:val="000000" w:themeColor="text1"/>
          </w:rPr>
          <m:t>，</m:t>
        </m:r>
        <m:r>
          <m:rPr>
            <m:sty m:val="p"/>
          </m:rPr>
          <w:rPr>
            <w:rFonts w:ascii="Cambria Math" w:eastAsiaTheme="minorEastAsia" w:hAnsi="Cambria Math"/>
            <w:color w:val="000000" w:themeColor="text1"/>
          </w:rPr>
          <m:t>B=mean(L-pre)</m:t>
        </m:r>
      </m:oMath>
      <w:r w:rsidRPr="00E50E69">
        <w:rPr>
          <w:rFonts w:eastAsiaTheme="minorEastAsia"/>
          <w:color w:val="000000" w:themeColor="text1"/>
        </w:rPr>
        <w:t>；</w:t>
      </w:r>
    </w:p>
    <w:p w:rsidR="00C77506" w:rsidRPr="00E50E69" w:rsidRDefault="008C17FE">
      <w:pPr>
        <w:autoSpaceDE w:val="0"/>
        <w:autoSpaceDN w:val="0"/>
        <w:adjustRightInd w:val="0"/>
        <w:ind w:leftChars="540" w:left="1134"/>
        <w:jc w:val="left"/>
        <w:rPr>
          <w:rFonts w:eastAsiaTheme="minorEastAsia"/>
          <w:color w:val="000000" w:themeColor="text1"/>
        </w:rPr>
      </w:pPr>
      <w:r w:rsidRPr="00E50E69">
        <w:rPr>
          <w:rFonts w:eastAsiaTheme="minorEastAsia"/>
          <w:color w:val="000000" w:themeColor="text1"/>
        </w:rPr>
        <w:t>C</w:t>
      </w:r>
      <w:r w:rsidRPr="00E50E69">
        <w:rPr>
          <w:rFonts w:eastAsiaTheme="minorEastAsia"/>
          <w:color w:val="000000" w:themeColor="text1"/>
        </w:rPr>
        <w:t>为曝光结束后第一秒的暗场图像的剩余信号量平均值</w:t>
      </w:r>
      <w:r w:rsidRPr="00E50E69">
        <w:rPr>
          <w:rFonts w:eastAsiaTheme="minorEastAsia"/>
          <w:color w:val="000000" w:themeColor="text1"/>
        </w:rPr>
        <w:t>,</w:t>
      </w:r>
      <m:oMath>
        <m:r>
          <m:rPr>
            <m:sty m:val="p"/>
          </m:rPr>
          <w:rPr>
            <w:rFonts w:ascii="Cambria Math" w:eastAsiaTheme="minorEastAsia" w:hAnsi="Cambria Math"/>
            <w:color w:val="000000" w:themeColor="text1"/>
          </w:rPr>
          <m:t xml:space="preserve"> C=mean</m:t>
        </m:r>
        <m:d>
          <m:dPr>
            <m:ctrlPr>
              <w:rPr>
                <w:rFonts w:ascii="Cambria Math" w:eastAsiaTheme="minorEastAsia" w:hAnsi="Cambria Math"/>
                <w:color w:val="000000" w:themeColor="text1"/>
              </w:rPr>
            </m:ctrlPr>
          </m:dPr>
          <m:e>
            <m:r>
              <m:rPr>
                <m:sty m:val="p"/>
              </m:rPr>
              <w:rPr>
                <w:rFonts w:ascii="Cambria Math" w:eastAsiaTheme="minorEastAsia" w:hAnsi="Cambria Math"/>
                <w:color w:val="000000" w:themeColor="text1"/>
              </w:rPr>
              <m:t>s1-pre</m:t>
            </m:r>
          </m:e>
        </m:d>
      </m:oMath>
      <w:r w:rsidRPr="00E50E69">
        <w:rPr>
          <w:rFonts w:eastAsiaTheme="minorEastAsia"/>
          <w:color w:val="000000" w:themeColor="text1"/>
        </w:rPr>
        <w:t>。</w:t>
      </w:r>
    </w:p>
    <w:p w:rsidR="00C77506" w:rsidRPr="004013F8" w:rsidRDefault="008C17FE">
      <w:pPr>
        <w:pStyle w:val="a6"/>
        <w:spacing w:before="156" w:after="156"/>
        <w:ind w:left="0"/>
        <w:rPr>
          <w:color w:val="000000" w:themeColor="text1"/>
        </w:rPr>
      </w:pPr>
      <w:r w:rsidRPr="004013F8">
        <w:rPr>
          <w:rFonts w:hint="eastAsia"/>
          <w:color w:val="000000" w:themeColor="text1"/>
        </w:rPr>
        <w:t>增殖滞后效应</w:t>
      </w:r>
    </w:p>
    <w:p w:rsidR="00C77506" w:rsidRPr="004013F8" w:rsidRDefault="008C17FE" w:rsidP="001C464D">
      <w:pPr>
        <w:pStyle w:val="affc"/>
        <w:snapToGrid w:val="0"/>
        <w:spacing w:beforeLines="50"/>
        <w:rPr>
          <w:rFonts w:ascii="Times New Roman" w:eastAsia="华文宋体"/>
          <w:color w:val="000000" w:themeColor="text1"/>
        </w:rPr>
      </w:pPr>
      <w:r w:rsidRPr="004013F8">
        <w:rPr>
          <w:rFonts w:ascii="Times New Roman" w:eastAsia="华文宋体" w:hint="eastAsia"/>
          <w:color w:val="000000" w:themeColor="text1"/>
        </w:rPr>
        <w:t>按附录</w:t>
      </w:r>
      <w:r w:rsidRPr="004013F8">
        <w:rPr>
          <w:rFonts w:ascii="Times New Roman" w:eastAsia="华文宋体"/>
          <w:color w:val="000000" w:themeColor="text1"/>
        </w:rPr>
        <w:t>A</w:t>
      </w:r>
      <w:r w:rsidRPr="004013F8">
        <w:rPr>
          <w:rFonts w:ascii="Times New Roman" w:eastAsia="华文宋体" w:hint="eastAsia"/>
          <w:color w:val="000000" w:themeColor="text1"/>
        </w:rPr>
        <w:t>的试验布局，</w:t>
      </w:r>
      <w:r w:rsidRPr="004013F8">
        <w:rPr>
          <w:rFonts w:ascii="Times New Roman" w:eastAsia="华文宋体" w:hint="eastAsia"/>
          <w:color w:val="000000" w:themeColor="text1"/>
        </w:rPr>
        <w:t>SID</w:t>
      </w:r>
      <w:r w:rsidRPr="004013F8">
        <w:rPr>
          <w:rFonts w:ascii="Times New Roman" w:eastAsia="华文宋体" w:hint="eastAsia"/>
          <w:color w:val="000000" w:themeColor="text1"/>
        </w:rPr>
        <w:t>由制造商规定，将影像视野调整为系统允许最大尺寸，置厚度为</w:t>
      </w:r>
      <w:r w:rsidRPr="004013F8">
        <w:rPr>
          <w:rFonts w:ascii="Times New Roman" w:eastAsia="华文宋体" w:hint="eastAsia"/>
          <w:color w:val="000000" w:themeColor="text1"/>
        </w:rPr>
        <w:t>21mm</w:t>
      </w:r>
      <w:r w:rsidRPr="004013F8">
        <w:rPr>
          <w:rFonts w:ascii="Times New Roman" w:eastAsia="华文宋体" w:hint="eastAsia"/>
          <w:color w:val="000000" w:themeColor="text1"/>
        </w:rPr>
        <w:t>的</w:t>
      </w:r>
      <w:r w:rsidRPr="004013F8">
        <w:rPr>
          <w:rFonts w:ascii="Times New Roman" w:eastAsia="华文宋体"/>
          <w:color w:val="000000" w:themeColor="text1"/>
        </w:rPr>
        <w:t>铝（纯度不低于</w:t>
      </w:r>
      <w:r w:rsidRPr="004013F8">
        <w:rPr>
          <w:rFonts w:ascii="Times New Roman" w:eastAsia="华文宋体"/>
          <w:color w:val="000000" w:themeColor="text1"/>
        </w:rPr>
        <w:t>99.5 %</w:t>
      </w:r>
      <w:r w:rsidRPr="004013F8">
        <w:rPr>
          <w:rFonts w:ascii="Times New Roman" w:eastAsia="华文宋体"/>
          <w:color w:val="000000" w:themeColor="text1"/>
        </w:rPr>
        <w:t>）</w:t>
      </w:r>
      <w:r w:rsidRPr="004013F8">
        <w:rPr>
          <w:rFonts w:ascii="Times New Roman" w:eastAsia="华文宋体" w:hint="eastAsia"/>
          <w:color w:val="000000" w:themeColor="text1"/>
        </w:rPr>
        <w:t>衰减</w:t>
      </w:r>
      <w:r w:rsidRPr="004013F8">
        <w:rPr>
          <w:rFonts w:ascii="Times New Roman" w:eastAsia="华文宋体"/>
          <w:color w:val="000000" w:themeColor="text1"/>
          <w:szCs w:val="22"/>
        </w:rPr>
        <w:t>模体</w:t>
      </w:r>
      <w:r w:rsidRPr="004013F8">
        <w:rPr>
          <w:rFonts w:ascii="Times New Roman" w:eastAsia="华文宋体" w:hint="eastAsia"/>
          <w:color w:val="000000" w:themeColor="text1"/>
          <w:szCs w:val="22"/>
        </w:rPr>
        <w:t>于</w:t>
      </w:r>
      <w:r w:rsidRPr="004013F8">
        <w:rPr>
          <w:rFonts w:ascii="Times New Roman" w:eastAsia="华文宋体"/>
          <w:color w:val="000000" w:themeColor="text1"/>
          <w:szCs w:val="22"/>
        </w:rPr>
        <w:t>X</w:t>
      </w:r>
      <w:r w:rsidRPr="004013F8">
        <w:rPr>
          <w:rFonts w:ascii="Times New Roman" w:eastAsia="华文宋体"/>
          <w:color w:val="000000" w:themeColor="text1"/>
        </w:rPr>
        <w:t>射线</w:t>
      </w:r>
      <w:r w:rsidRPr="004013F8">
        <w:rPr>
          <w:rFonts w:ascii="Times New Roman" w:eastAsia="华文宋体" w:hint="eastAsia"/>
          <w:color w:val="000000" w:themeColor="text1"/>
        </w:rPr>
        <w:t>束中心，使之覆盖整个照射野；</w:t>
      </w:r>
    </w:p>
    <w:p w:rsidR="00C77506" w:rsidRPr="004013F8" w:rsidRDefault="008C17FE" w:rsidP="001C464D">
      <w:pPr>
        <w:pStyle w:val="affc"/>
        <w:numPr>
          <w:ilvl w:val="4"/>
          <w:numId w:val="24"/>
        </w:numPr>
        <w:tabs>
          <w:tab w:val="clear" w:pos="2520"/>
          <w:tab w:val="left" w:pos="851"/>
        </w:tabs>
        <w:snapToGrid w:val="0"/>
        <w:spacing w:beforeLines="50"/>
        <w:ind w:left="851" w:firstLineChars="0" w:hanging="425"/>
        <w:rPr>
          <w:rFonts w:ascii="Times New Roman" w:eastAsia="华文宋体"/>
          <w:color w:val="000000" w:themeColor="text1"/>
        </w:rPr>
      </w:pPr>
      <w:r w:rsidRPr="004013F8">
        <w:rPr>
          <w:rFonts w:ascii="Times New Roman" w:eastAsia="华文宋体" w:hint="eastAsia"/>
          <w:color w:val="000000" w:themeColor="text1"/>
        </w:rPr>
        <w:t>选择相应的模式，采用最高帧频，曝光并连续采集</w:t>
      </w:r>
      <w:r w:rsidRPr="004013F8">
        <w:rPr>
          <w:rFonts w:ascii="Times New Roman" w:eastAsia="华文宋体" w:hint="eastAsia"/>
          <w:color w:val="000000" w:themeColor="text1"/>
        </w:rPr>
        <w:t>2s</w:t>
      </w:r>
      <w:r w:rsidRPr="004013F8">
        <w:rPr>
          <w:rFonts w:ascii="Times New Roman" w:eastAsia="华文宋体" w:hint="eastAsia"/>
          <w:color w:val="000000" w:themeColor="text1"/>
        </w:rPr>
        <w:t>以上，并存储图像；选取</w:t>
      </w:r>
      <w:r w:rsidRPr="004013F8">
        <w:rPr>
          <w:rFonts w:ascii="Times New Roman" w:eastAsia="华文宋体" w:hint="eastAsia"/>
          <w:color w:val="000000" w:themeColor="text1"/>
        </w:rPr>
        <w:t>2</w:t>
      </w:r>
      <w:r w:rsidRPr="004013F8">
        <w:rPr>
          <w:rFonts w:ascii="Times New Roman" w:eastAsia="华文宋体" w:hint="eastAsia"/>
          <w:color w:val="000000" w:themeColor="text1"/>
        </w:rPr>
        <w:t>秒以内的最后</w:t>
      </w:r>
      <w:r w:rsidRPr="004013F8">
        <w:rPr>
          <w:rFonts w:ascii="Times New Roman" w:eastAsia="华文宋体" w:hint="eastAsia"/>
          <w:color w:val="000000" w:themeColor="text1"/>
        </w:rPr>
        <w:t>2</w:t>
      </w:r>
      <w:r w:rsidRPr="004013F8">
        <w:rPr>
          <w:rFonts w:ascii="Times New Roman" w:eastAsia="华文宋体" w:hint="eastAsia"/>
          <w:color w:val="000000" w:themeColor="text1"/>
        </w:rPr>
        <w:t>帧图像，计算其平均值</w:t>
      </w:r>
      <w:r w:rsidRPr="004013F8">
        <w:rPr>
          <w:rFonts w:ascii="Times New Roman" w:eastAsia="华文宋体"/>
          <w:i/>
          <w:color w:val="000000" w:themeColor="text1"/>
        </w:rPr>
        <w:t>N</w:t>
      </w:r>
      <w:r w:rsidRPr="004013F8">
        <w:rPr>
          <w:rFonts w:ascii="Times New Roman" w:eastAsia="华文宋体"/>
          <w:i/>
          <w:color w:val="000000" w:themeColor="text1"/>
          <w:vertAlign w:val="subscript"/>
        </w:rPr>
        <w:t>ref</w:t>
      </w:r>
      <w:r w:rsidRPr="004013F8">
        <w:rPr>
          <w:rFonts w:ascii="Times New Roman" w:eastAsia="华文宋体" w:hint="eastAsia"/>
          <w:color w:val="000000" w:themeColor="text1"/>
        </w:rPr>
        <w:t>，方法如下：</w:t>
      </w:r>
    </w:p>
    <w:p w:rsidR="00C77506" w:rsidRPr="004013F8" w:rsidRDefault="008C17FE" w:rsidP="001C464D">
      <w:pPr>
        <w:pStyle w:val="af0"/>
        <w:numPr>
          <w:ilvl w:val="0"/>
          <w:numId w:val="0"/>
        </w:numPr>
        <w:snapToGrid w:val="0"/>
        <w:spacing w:beforeLines="50"/>
        <w:ind w:left="839"/>
        <w:rPr>
          <w:rFonts w:ascii="Times New Roman" w:eastAsia="华文宋体"/>
          <w:color w:val="000000" w:themeColor="text1"/>
        </w:rPr>
      </w:pPr>
      <w:r w:rsidRPr="004013F8">
        <w:rPr>
          <w:rFonts w:ascii="Times New Roman" w:eastAsia="华文宋体" w:hint="eastAsia"/>
          <w:color w:val="000000" w:themeColor="text1"/>
        </w:rPr>
        <w:t>根据如下公式</w:t>
      </w:r>
      <w:r w:rsidR="003310D8" w:rsidRPr="004013F8">
        <w:rPr>
          <w:rFonts w:ascii="Times New Roman" w:eastAsia="华文宋体" w:hint="eastAsia"/>
          <w:color w:val="000000" w:themeColor="text1"/>
        </w:rPr>
        <w:t>7</w:t>
      </w:r>
      <w:r w:rsidRPr="004013F8">
        <w:rPr>
          <w:rFonts w:ascii="Times New Roman" w:eastAsia="华文宋体" w:hint="eastAsia"/>
          <w:color w:val="000000" w:themeColor="text1"/>
        </w:rPr>
        <w:t>分别计算此</w:t>
      </w:r>
      <w:r w:rsidRPr="004013F8">
        <w:rPr>
          <w:rFonts w:ascii="Times New Roman" w:eastAsia="华文宋体" w:hint="eastAsia"/>
          <w:color w:val="000000" w:themeColor="text1"/>
        </w:rPr>
        <w:t>2</w:t>
      </w:r>
      <w:r w:rsidRPr="004013F8">
        <w:rPr>
          <w:rFonts w:ascii="Times New Roman" w:eastAsia="华文宋体" w:hint="eastAsia"/>
          <w:color w:val="000000" w:themeColor="text1"/>
        </w:rPr>
        <w:t>帧图像的像素灰度值差异</w:t>
      </w:r>
      <w:r w:rsidRPr="004013F8">
        <w:rPr>
          <w:rFonts w:ascii="Times New Roman" w:eastAsia="华文宋体"/>
          <w:color w:val="000000" w:themeColor="text1"/>
          <w:position w:val="-14"/>
        </w:rPr>
        <w:object w:dxaOrig="518" w:dyaOrig="394">
          <v:shape id="_x0000_i1031" type="#_x0000_t75" style="width:25.9pt;height:19.6pt" o:ole="">
            <v:imagedata r:id="rId24" o:title=""/>
          </v:shape>
          <o:OLEObject Type="Embed" ProgID="Equation.DSMT4" ShapeID="_x0000_i1031" DrawAspect="Content" ObjectID="_1658209484" r:id="rId25"/>
        </w:object>
      </w:r>
      <w:r w:rsidRPr="004013F8">
        <w:rPr>
          <w:rFonts w:ascii="Times New Roman" w:eastAsia="华文宋体" w:hint="eastAsia"/>
          <w:color w:val="000000" w:themeColor="text1"/>
        </w:rPr>
        <w:t>和</w:t>
      </w:r>
      <w:r w:rsidRPr="004013F8">
        <w:rPr>
          <w:rFonts w:ascii="Times New Roman" w:eastAsia="华文宋体"/>
          <w:color w:val="000000" w:themeColor="text1"/>
          <w:position w:val="-14"/>
        </w:rPr>
        <w:object w:dxaOrig="539" w:dyaOrig="394">
          <v:shape id="_x0000_i1032" type="#_x0000_t75" style="width:26.5pt;height:19.6pt" o:ole="">
            <v:imagedata r:id="rId26" o:title=""/>
          </v:shape>
          <o:OLEObject Type="Embed" ProgID="Equation.DSMT4" ShapeID="_x0000_i1032" DrawAspect="Content" ObjectID="_1658209485" r:id="rId27"/>
        </w:object>
      </w:r>
    </w:p>
    <w:p w:rsidR="00C77506" w:rsidRPr="004013F8" w:rsidRDefault="008C17FE" w:rsidP="001C464D">
      <w:pPr>
        <w:pStyle w:val="affffff2"/>
        <w:snapToGrid w:val="0"/>
        <w:spacing w:beforeLines="50"/>
        <w:ind w:firstLineChars="540" w:firstLine="1134"/>
        <w:jc w:val="left"/>
        <w:rPr>
          <w:rFonts w:ascii="Times New Roman" w:eastAsia="华文宋体"/>
          <w:color w:val="000000" w:themeColor="text1"/>
        </w:rPr>
      </w:pPr>
      <w:r w:rsidRPr="004013F8">
        <w:rPr>
          <w:rFonts w:ascii="Times New Roman" w:eastAsia="华文宋体"/>
          <w:color w:val="000000" w:themeColor="text1"/>
          <w:position w:val="-32"/>
        </w:rPr>
        <w:object w:dxaOrig="4320" w:dyaOrig="777">
          <v:shape id="_x0000_i1033" type="#_x0000_t75" style="width:3in;height:38.6pt" o:ole="">
            <v:imagedata r:id="rId28" o:title=""/>
          </v:shape>
          <o:OLEObject Type="Embed" ProgID="Equation.DSMT4" ShapeID="_x0000_i1033" DrawAspect="Content" ObjectID="_1658209486" r:id="rId29"/>
        </w:object>
      </w:r>
      <w:r w:rsidRPr="004013F8">
        <w:rPr>
          <w:rFonts w:hint="eastAsia"/>
          <w:color w:val="000000" w:themeColor="text1"/>
        </w:rPr>
        <w:t>……………………………</w:t>
      </w:r>
      <w:r w:rsidRPr="004013F8">
        <w:rPr>
          <w:color w:val="000000" w:themeColor="text1"/>
        </w:rPr>
        <w:t>（</w:t>
      </w:r>
      <w:r w:rsidR="003310D8" w:rsidRPr="004013F8">
        <w:rPr>
          <w:color w:val="000000" w:themeColor="text1"/>
        </w:rPr>
        <w:t>7</w:t>
      </w:r>
      <w:r w:rsidRPr="004013F8">
        <w:rPr>
          <w:color w:val="000000" w:themeColor="text1"/>
        </w:rPr>
        <w:t>）</w:t>
      </w:r>
    </w:p>
    <w:p w:rsidR="00C77506" w:rsidRPr="004013F8" w:rsidRDefault="008C17FE" w:rsidP="001C464D">
      <w:pPr>
        <w:pStyle w:val="affc"/>
        <w:snapToGrid w:val="0"/>
        <w:spacing w:beforeLines="50"/>
        <w:ind w:firstLineChars="202" w:firstLine="424"/>
        <w:rPr>
          <w:rFonts w:ascii="Times New Roman" w:eastAsia="华文宋体"/>
          <w:color w:val="000000" w:themeColor="text1"/>
        </w:rPr>
      </w:pPr>
      <w:r w:rsidRPr="004013F8">
        <w:rPr>
          <w:rFonts w:ascii="Times New Roman" w:eastAsia="华文宋体" w:hint="eastAsia"/>
          <w:color w:val="000000" w:themeColor="text1"/>
        </w:rPr>
        <w:t>式中：</w:t>
      </w:r>
    </w:p>
    <w:p w:rsidR="00C77506" w:rsidRPr="004013F8" w:rsidRDefault="008C17FE">
      <w:pPr>
        <w:pStyle w:val="affc"/>
        <w:snapToGrid w:val="0"/>
        <w:ind w:leftChars="405" w:left="850" w:firstLineChars="0" w:firstLine="1"/>
        <w:rPr>
          <w:rFonts w:ascii="Times New Roman" w:eastAsia="华文宋体"/>
          <w:color w:val="000000" w:themeColor="text1"/>
        </w:rPr>
      </w:pPr>
      <w:r w:rsidRPr="004013F8">
        <w:rPr>
          <w:rFonts w:ascii="Times New Roman" w:eastAsia="华文宋体"/>
          <w:color w:val="000000" w:themeColor="text1"/>
          <w:position w:val="-6"/>
        </w:rPr>
        <w:object w:dxaOrig="135" w:dyaOrig="249">
          <v:shape id="_x0000_i1034" type="#_x0000_t75" style="width:6.9pt;height:12.65pt" o:ole="">
            <v:imagedata r:id="rId30" o:title=""/>
          </v:shape>
          <o:OLEObject Type="Embed" ProgID="Equation.DSMT4" ShapeID="_x0000_i1034" DrawAspect="Content" ObjectID="_1658209487" r:id="rId31"/>
        </w:object>
      </w:r>
      <w:r w:rsidRPr="004013F8">
        <w:rPr>
          <w:rFonts w:ascii="Times New Roman" w:eastAsia="华文宋体" w:hint="eastAsia"/>
          <w:color w:val="000000" w:themeColor="text1"/>
        </w:rPr>
        <w:t>=1</w:t>
      </w:r>
      <w:r w:rsidRPr="004013F8">
        <w:rPr>
          <w:rFonts w:ascii="Times New Roman" w:eastAsia="华文宋体" w:hint="eastAsia"/>
          <w:color w:val="000000" w:themeColor="text1"/>
        </w:rPr>
        <w:t>、</w:t>
      </w:r>
      <w:r w:rsidRPr="004013F8">
        <w:rPr>
          <w:rFonts w:ascii="Times New Roman" w:eastAsia="华文宋体" w:hint="eastAsia"/>
          <w:color w:val="000000" w:themeColor="text1"/>
        </w:rPr>
        <w:t>2</w:t>
      </w:r>
      <w:r w:rsidRPr="004013F8">
        <w:rPr>
          <w:rFonts w:ascii="Times New Roman" w:eastAsia="华文宋体" w:hint="eastAsia"/>
          <w:color w:val="000000" w:themeColor="text1"/>
        </w:rPr>
        <w:t>；</w:t>
      </w:r>
    </w:p>
    <w:p w:rsidR="00C77506" w:rsidRPr="004013F8" w:rsidRDefault="008C17FE">
      <w:pPr>
        <w:pStyle w:val="affc"/>
        <w:snapToGrid w:val="0"/>
        <w:ind w:leftChars="405" w:left="850" w:firstLineChars="0" w:firstLine="1"/>
        <w:rPr>
          <w:rFonts w:ascii="Times New Roman" w:eastAsia="华文宋体"/>
          <w:color w:val="000000" w:themeColor="text1"/>
        </w:rPr>
      </w:pPr>
      <w:r w:rsidRPr="004013F8">
        <w:rPr>
          <w:rFonts w:ascii="Times New Roman" w:eastAsia="华文宋体" w:hint="eastAsia"/>
          <w:color w:val="000000" w:themeColor="text1"/>
        </w:rPr>
        <w:t>A</w:t>
      </w:r>
      <w:r w:rsidRPr="004013F8">
        <w:rPr>
          <w:rFonts w:ascii="Times New Roman" w:eastAsia="华文宋体" w:hint="eastAsia"/>
          <w:color w:val="000000" w:themeColor="text1"/>
        </w:rPr>
        <w:t>、</w:t>
      </w:r>
      <w:r w:rsidRPr="004013F8">
        <w:rPr>
          <w:rFonts w:ascii="Times New Roman" w:eastAsia="华文宋体" w:hint="eastAsia"/>
          <w:color w:val="000000" w:themeColor="text1"/>
        </w:rPr>
        <w:t>B</w:t>
      </w:r>
      <w:r w:rsidRPr="004013F8">
        <w:rPr>
          <w:rFonts w:ascii="Times New Roman" w:eastAsia="华文宋体" w:hint="eastAsia"/>
          <w:color w:val="000000" w:themeColor="text1"/>
        </w:rPr>
        <w:t>、</w:t>
      </w:r>
      <w:r w:rsidRPr="004013F8">
        <w:rPr>
          <w:rFonts w:ascii="Times New Roman" w:eastAsia="华文宋体" w:hint="eastAsia"/>
          <w:color w:val="000000" w:themeColor="text1"/>
        </w:rPr>
        <w:t>C</w:t>
      </w:r>
      <w:r w:rsidRPr="004013F8">
        <w:rPr>
          <w:rFonts w:ascii="Times New Roman" w:eastAsia="华文宋体" w:hint="eastAsia"/>
          <w:color w:val="000000" w:themeColor="text1"/>
        </w:rPr>
        <w:t>、</w:t>
      </w:r>
      <w:r w:rsidRPr="004013F8">
        <w:rPr>
          <w:rFonts w:ascii="Times New Roman" w:eastAsia="华文宋体" w:hint="eastAsia"/>
          <w:color w:val="000000" w:themeColor="text1"/>
        </w:rPr>
        <w:t>D</w:t>
      </w:r>
      <w:r w:rsidRPr="004013F8">
        <w:rPr>
          <w:rFonts w:ascii="Times New Roman" w:eastAsia="华文宋体" w:hint="eastAsia"/>
          <w:color w:val="000000" w:themeColor="text1"/>
        </w:rPr>
        <w:t>、</w:t>
      </w:r>
      <w:r w:rsidRPr="004013F8">
        <w:rPr>
          <w:rFonts w:ascii="Times New Roman" w:eastAsia="华文宋体" w:hint="eastAsia"/>
          <w:color w:val="000000" w:themeColor="text1"/>
        </w:rPr>
        <w:t>E</w:t>
      </w:r>
      <w:r w:rsidRPr="004013F8">
        <w:rPr>
          <w:rFonts w:ascii="Times New Roman" w:eastAsia="华文宋体" w:hint="eastAsia"/>
          <w:color w:val="000000" w:themeColor="text1"/>
        </w:rPr>
        <w:t>分别为在图像中心、×轴及</w:t>
      </w:r>
      <w:r w:rsidRPr="004013F8">
        <w:rPr>
          <w:rFonts w:ascii="Times New Roman" w:eastAsia="华文宋体" w:hint="eastAsia"/>
          <w:color w:val="000000" w:themeColor="text1"/>
        </w:rPr>
        <w:t>Y</w:t>
      </w:r>
      <w:r w:rsidRPr="004013F8">
        <w:rPr>
          <w:rFonts w:ascii="Times New Roman" w:eastAsia="华文宋体" w:hint="eastAsia"/>
          <w:color w:val="000000" w:themeColor="text1"/>
        </w:rPr>
        <w:t>轴上离中心处约</w:t>
      </w:r>
      <w:r w:rsidRPr="004013F8">
        <w:rPr>
          <w:rFonts w:ascii="Times New Roman" w:eastAsia="华文宋体" w:hint="eastAsia"/>
          <w:color w:val="000000" w:themeColor="text1"/>
        </w:rPr>
        <w:t>2/3</w:t>
      </w:r>
      <w:r w:rsidRPr="004013F8">
        <w:rPr>
          <w:rFonts w:ascii="Times New Roman" w:eastAsia="华文宋体" w:hint="eastAsia"/>
          <w:color w:val="000000" w:themeColor="text1"/>
        </w:rPr>
        <w:t>的位置上选取的</w:t>
      </w:r>
      <w:r w:rsidRPr="004013F8">
        <w:rPr>
          <w:rFonts w:ascii="Times New Roman" w:eastAsia="华文宋体" w:hint="eastAsia"/>
          <w:color w:val="000000" w:themeColor="text1"/>
        </w:rPr>
        <w:t>5</w:t>
      </w:r>
      <w:r w:rsidRPr="004013F8">
        <w:rPr>
          <w:rFonts w:ascii="Times New Roman" w:eastAsia="华文宋体" w:hint="eastAsia"/>
          <w:color w:val="000000" w:themeColor="text1"/>
        </w:rPr>
        <w:t>个</w:t>
      </w:r>
      <w:r w:rsidRPr="004013F8">
        <w:rPr>
          <w:rFonts w:ascii="Times New Roman" w:eastAsia="华文宋体" w:hint="eastAsia"/>
          <w:color w:val="000000" w:themeColor="text1"/>
        </w:rPr>
        <w:t>64</w:t>
      </w:r>
      <w:r w:rsidRPr="004013F8">
        <w:rPr>
          <w:rFonts w:ascii="Times New Roman" w:eastAsia="华文宋体" w:hint="eastAsia"/>
          <w:color w:val="000000" w:themeColor="text1"/>
        </w:rPr>
        <w:t>×</w:t>
      </w:r>
      <w:r w:rsidRPr="004013F8">
        <w:rPr>
          <w:rFonts w:ascii="Times New Roman" w:eastAsia="华文宋体" w:hint="eastAsia"/>
          <w:color w:val="000000" w:themeColor="text1"/>
        </w:rPr>
        <w:t>64</w:t>
      </w:r>
      <w:r w:rsidRPr="004013F8">
        <w:rPr>
          <w:rFonts w:ascii="Times New Roman" w:eastAsia="华文宋体" w:hint="eastAsia"/>
          <w:color w:val="000000" w:themeColor="text1"/>
        </w:rPr>
        <w:t>个像素的采样区域；</w:t>
      </w:r>
    </w:p>
    <w:p w:rsidR="00C77506" w:rsidRPr="004013F8" w:rsidRDefault="008C17FE">
      <w:pPr>
        <w:pStyle w:val="af0"/>
        <w:numPr>
          <w:ilvl w:val="0"/>
          <w:numId w:val="0"/>
        </w:numPr>
        <w:snapToGrid w:val="0"/>
        <w:ind w:leftChars="405" w:left="850" w:firstLine="1"/>
        <w:rPr>
          <w:rFonts w:ascii="Times New Roman" w:eastAsia="华文宋体"/>
          <w:color w:val="000000" w:themeColor="text1"/>
        </w:rPr>
      </w:pPr>
      <w:r w:rsidRPr="004013F8">
        <w:rPr>
          <w:rFonts w:ascii="Times New Roman" w:eastAsia="华文宋体"/>
          <w:color w:val="000000" w:themeColor="text1"/>
          <w:position w:val="-12"/>
        </w:rPr>
        <w:object w:dxaOrig="311" w:dyaOrig="363">
          <v:shape id="_x0000_i1035" type="#_x0000_t75" style="width:15.55pt;height:17.85pt" o:ole="">
            <v:imagedata r:id="rId32" o:title=""/>
          </v:shape>
          <o:OLEObject Type="Embed" ProgID="Equation.DSMT4" ShapeID="_x0000_i1035" DrawAspect="Content" ObjectID="_1658209488" r:id="rId33"/>
        </w:object>
      </w:r>
      <w:r w:rsidRPr="004013F8">
        <w:rPr>
          <w:rFonts w:ascii="Times New Roman" w:eastAsia="华文宋体" w:hint="eastAsia"/>
          <w:color w:val="000000" w:themeColor="text1"/>
        </w:rPr>
        <w:t>、</w:t>
      </w:r>
      <w:r w:rsidRPr="004013F8">
        <w:rPr>
          <w:rFonts w:ascii="Times New Roman" w:eastAsia="华文宋体"/>
          <w:color w:val="000000" w:themeColor="text1"/>
          <w:position w:val="-12"/>
        </w:rPr>
        <w:object w:dxaOrig="311" w:dyaOrig="363">
          <v:shape id="_x0000_i1036" type="#_x0000_t75" style="width:15.55pt;height:17.85pt" o:ole="">
            <v:imagedata r:id="rId34" o:title=""/>
          </v:shape>
          <o:OLEObject Type="Embed" ProgID="Equation.DSMT4" ShapeID="_x0000_i1036" DrawAspect="Content" ObjectID="_1658209489" r:id="rId35"/>
        </w:object>
      </w:r>
      <w:r w:rsidRPr="004013F8">
        <w:rPr>
          <w:rFonts w:ascii="Times New Roman" w:eastAsia="华文宋体" w:hint="eastAsia"/>
          <w:color w:val="000000" w:themeColor="text1"/>
        </w:rPr>
        <w:t>、</w:t>
      </w:r>
      <w:r w:rsidRPr="004013F8">
        <w:rPr>
          <w:rFonts w:ascii="Times New Roman" w:eastAsia="华文宋体"/>
          <w:color w:val="000000" w:themeColor="text1"/>
          <w:position w:val="-12"/>
        </w:rPr>
        <w:object w:dxaOrig="311" w:dyaOrig="363">
          <v:shape id="_x0000_i1037" type="#_x0000_t75" style="width:15.55pt;height:17.85pt" o:ole="">
            <v:imagedata r:id="rId36" o:title=""/>
          </v:shape>
          <o:OLEObject Type="Embed" ProgID="Equation.DSMT4" ShapeID="_x0000_i1037" DrawAspect="Content" ObjectID="_1658209490" r:id="rId37"/>
        </w:object>
      </w:r>
      <w:r w:rsidRPr="004013F8">
        <w:rPr>
          <w:rFonts w:ascii="Times New Roman" w:eastAsia="华文宋体" w:hint="eastAsia"/>
          <w:color w:val="000000" w:themeColor="text1"/>
        </w:rPr>
        <w:t>、</w:t>
      </w:r>
      <w:r w:rsidRPr="004013F8">
        <w:rPr>
          <w:rFonts w:ascii="Times New Roman" w:eastAsia="华文宋体"/>
          <w:color w:val="000000" w:themeColor="text1"/>
          <w:position w:val="-12"/>
        </w:rPr>
        <w:object w:dxaOrig="311" w:dyaOrig="363">
          <v:shape id="_x0000_i1038" type="#_x0000_t75" style="width:15.55pt;height:17.85pt" o:ole="">
            <v:imagedata r:id="rId38" o:title=""/>
          </v:shape>
          <o:OLEObject Type="Embed" ProgID="Equation.DSMT4" ShapeID="_x0000_i1038" DrawAspect="Content" ObjectID="_1658209491" r:id="rId39"/>
        </w:object>
      </w:r>
      <w:r w:rsidRPr="004013F8">
        <w:rPr>
          <w:rFonts w:ascii="Times New Roman" w:eastAsia="华文宋体" w:hint="eastAsia"/>
          <w:color w:val="000000" w:themeColor="text1"/>
        </w:rPr>
        <w:t>、</w:t>
      </w:r>
      <w:r w:rsidRPr="004013F8">
        <w:rPr>
          <w:rFonts w:ascii="Times New Roman" w:eastAsia="华文宋体"/>
          <w:color w:val="000000" w:themeColor="text1"/>
          <w:position w:val="-12"/>
        </w:rPr>
        <w:object w:dxaOrig="311" w:dyaOrig="363">
          <v:shape id="_x0000_i1039" type="#_x0000_t75" style="width:15.55pt;height:17.85pt" o:ole="">
            <v:imagedata r:id="rId40" o:title=""/>
          </v:shape>
          <o:OLEObject Type="Embed" ProgID="Equation.DSMT4" ShapeID="_x0000_i1039" DrawAspect="Content" ObjectID="_1658209492" r:id="rId41"/>
        </w:object>
      </w:r>
      <w:r w:rsidRPr="004013F8">
        <w:rPr>
          <w:rFonts w:ascii="Times New Roman" w:eastAsia="华文宋体" w:hint="eastAsia"/>
          <w:color w:val="000000" w:themeColor="text1"/>
        </w:rPr>
        <w:t>分别为第</w:t>
      </w:r>
      <w:r w:rsidRPr="004013F8">
        <w:rPr>
          <w:rFonts w:ascii="Times New Roman" w:eastAsia="华文宋体"/>
          <w:color w:val="000000" w:themeColor="text1"/>
          <w:position w:val="-6"/>
        </w:rPr>
        <w:object w:dxaOrig="135" w:dyaOrig="249">
          <v:shape id="_x0000_i1040" type="#_x0000_t75" style="width:6.9pt;height:12.65pt" o:ole="">
            <v:imagedata r:id="rId30" o:title=""/>
          </v:shape>
          <o:OLEObject Type="Embed" ProgID="Equation.DSMT4" ShapeID="_x0000_i1040" DrawAspect="Content" ObjectID="_1658209493" r:id="rId42"/>
        </w:object>
      </w:r>
      <w:r w:rsidRPr="004013F8">
        <w:rPr>
          <w:rFonts w:ascii="Times New Roman" w:eastAsia="华文宋体" w:hint="eastAsia"/>
          <w:color w:val="000000" w:themeColor="text1"/>
        </w:rPr>
        <w:t>帧图像中</w:t>
      </w:r>
      <w:r w:rsidRPr="004013F8">
        <w:rPr>
          <w:rFonts w:ascii="Times New Roman" w:eastAsia="华文宋体" w:hint="eastAsia"/>
          <w:color w:val="000000" w:themeColor="text1"/>
        </w:rPr>
        <w:t>5</w:t>
      </w:r>
      <w:r w:rsidRPr="004013F8">
        <w:rPr>
          <w:rFonts w:ascii="Times New Roman" w:eastAsia="华文宋体" w:hint="eastAsia"/>
          <w:color w:val="000000" w:themeColor="text1"/>
        </w:rPr>
        <w:t>个采样区域的像素灰度值平均值。</w:t>
      </w:r>
    </w:p>
    <w:p w:rsidR="00C77506" w:rsidRPr="004013F8" w:rsidRDefault="008C17FE">
      <w:pPr>
        <w:pStyle w:val="af0"/>
        <w:numPr>
          <w:ilvl w:val="0"/>
          <w:numId w:val="0"/>
        </w:numPr>
        <w:snapToGrid w:val="0"/>
        <w:ind w:left="839"/>
        <w:rPr>
          <w:rFonts w:ascii="Times New Roman" w:eastAsia="华文宋体"/>
          <w:color w:val="000000" w:themeColor="text1"/>
        </w:rPr>
      </w:pPr>
      <w:r w:rsidRPr="004013F8">
        <w:rPr>
          <w:rFonts w:ascii="Times New Roman" w:eastAsia="华文宋体" w:hint="eastAsia"/>
          <w:color w:val="000000" w:themeColor="text1"/>
        </w:rPr>
        <w:t>根据如下公式</w:t>
      </w:r>
      <w:r w:rsidR="0040365D" w:rsidRPr="004013F8">
        <w:rPr>
          <w:rFonts w:ascii="Times New Roman" w:eastAsia="华文宋体"/>
          <w:color w:val="000000" w:themeColor="text1"/>
        </w:rPr>
        <w:t>8</w:t>
      </w:r>
      <w:r w:rsidRPr="004013F8">
        <w:rPr>
          <w:rFonts w:ascii="Times New Roman" w:eastAsia="华文宋体" w:hint="eastAsia"/>
          <w:color w:val="000000" w:themeColor="text1"/>
        </w:rPr>
        <w:t>计算平均值</w:t>
      </w:r>
      <w:r w:rsidRPr="004013F8">
        <w:rPr>
          <w:rFonts w:ascii="Times New Roman" w:eastAsia="华文宋体"/>
          <w:color w:val="000000" w:themeColor="text1"/>
          <w:position w:val="-14"/>
        </w:rPr>
        <w:object w:dxaOrig="445" w:dyaOrig="394">
          <v:shape id="_x0000_i1041" type="#_x0000_t75" style="width:21.9pt;height:19.6pt" o:ole="">
            <v:imagedata r:id="rId43" o:title=""/>
          </v:shape>
          <o:OLEObject Type="Embed" ProgID="Equation.DSMT4" ShapeID="_x0000_i1041" DrawAspect="Content" ObjectID="_1658209494" r:id="rId44"/>
        </w:object>
      </w:r>
    </w:p>
    <w:p w:rsidR="00C77506" w:rsidRPr="004013F8" w:rsidRDefault="008C17FE">
      <w:pPr>
        <w:pStyle w:val="affc"/>
        <w:snapToGrid w:val="0"/>
        <w:ind w:firstLineChars="607" w:firstLine="1275"/>
        <w:rPr>
          <w:color w:val="000000" w:themeColor="text1"/>
        </w:rPr>
      </w:pPr>
      <w:r w:rsidRPr="004013F8">
        <w:rPr>
          <w:rFonts w:ascii="Times New Roman" w:eastAsia="华文宋体"/>
          <w:color w:val="000000" w:themeColor="text1"/>
          <w:position w:val="-24"/>
        </w:rPr>
        <w:object w:dxaOrig="1958" w:dyaOrig="694">
          <v:shape id="_x0000_i1042" type="#_x0000_t75" style="width:97.9pt;height:34.55pt" o:ole="">
            <v:imagedata r:id="rId45" o:title=""/>
          </v:shape>
          <o:OLEObject Type="Embed" ProgID="Equation.DSMT4" ShapeID="_x0000_i1042" DrawAspect="Content" ObjectID="_1658209495" r:id="rId46"/>
        </w:object>
      </w:r>
      <w:r w:rsidRPr="004013F8">
        <w:rPr>
          <w:rFonts w:hint="eastAsia"/>
          <w:color w:val="000000" w:themeColor="text1"/>
        </w:rPr>
        <w:t>……………………………………………</w:t>
      </w:r>
      <w:r w:rsidRPr="004013F8">
        <w:rPr>
          <w:color w:val="000000" w:themeColor="text1"/>
        </w:rPr>
        <w:t>（</w:t>
      </w:r>
      <w:r w:rsidR="0040365D" w:rsidRPr="004013F8">
        <w:rPr>
          <w:color w:val="000000" w:themeColor="text1"/>
        </w:rPr>
        <w:t>8</w:t>
      </w:r>
      <w:r w:rsidRPr="004013F8">
        <w:rPr>
          <w:color w:val="000000" w:themeColor="text1"/>
        </w:rPr>
        <w:t>）</w:t>
      </w:r>
    </w:p>
    <w:p w:rsidR="00C77506" w:rsidRPr="004013F8" w:rsidRDefault="008C17FE">
      <w:pPr>
        <w:pStyle w:val="affc"/>
        <w:snapToGrid w:val="0"/>
        <w:ind w:firstLineChars="400" w:firstLine="840"/>
        <w:rPr>
          <w:rFonts w:ascii="Times New Roman" w:eastAsia="华文宋体"/>
          <w:color w:val="000000" w:themeColor="text1"/>
        </w:rPr>
      </w:pPr>
      <w:r w:rsidRPr="004013F8">
        <w:rPr>
          <w:rFonts w:ascii="Times New Roman" w:eastAsia="华文宋体" w:hint="eastAsia"/>
          <w:color w:val="000000" w:themeColor="text1"/>
        </w:rPr>
        <w:t>保持衰减</w:t>
      </w:r>
      <w:r w:rsidRPr="004013F8">
        <w:rPr>
          <w:rFonts w:ascii="Times New Roman" w:eastAsia="华文宋体"/>
          <w:color w:val="000000" w:themeColor="text1"/>
          <w:szCs w:val="22"/>
        </w:rPr>
        <w:t>模体</w:t>
      </w:r>
      <w:r w:rsidRPr="004013F8">
        <w:rPr>
          <w:rFonts w:ascii="Times New Roman" w:eastAsia="华文宋体" w:hint="eastAsia"/>
          <w:color w:val="000000" w:themeColor="text1"/>
          <w:szCs w:val="22"/>
        </w:rPr>
        <w:t>，置</w:t>
      </w:r>
      <w:r w:rsidRPr="004013F8">
        <w:rPr>
          <w:rFonts w:ascii="Times New Roman" w:eastAsia="华文宋体" w:hint="eastAsia"/>
          <w:color w:val="000000" w:themeColor="text1"/>
        </w:rPr>
        <w:t>边长</w:t>
      </w:r>
      <w:r w:rsidRPr="004013F8">
        <w:rPr>
          <w:rFonts w:ascii="Times New Roman" w:eastAsia="华文宋体" w:hint="eastAsia"/>
          <w:color w:val="000000" w:themeColor="text1"/>
        </w:rPr>
        <w:t>20mm</w:t>
      </w:r>
      <w:r w:rsidRPr="004013F8">
        <w:rPr>
          <w:rFonts w:ascii="Times New Roman" w:eastAsia="华文宋体" w:hint="eastAsia"/>
          <w:color w:val="000000" w:themeColor="text1"/>
        </w:rPr>
        <w:t>厚度</w:t>
      </w:r>
      <w:r w:rsidRPr="004013F8">
        <w:rPr>
          <w:rFonts w:ascii="Times New Roman" w:eastAsia="华文宋体" w:hint="eastAsia"/>
          <w:color w:val="000000" w:themeColor="text1"/>
        </w:rPr>
        <w:t>2mm</w:t>
      </w:r>
      <w:r w:rsidRPr="004013F8">
        <w:rPr>
          <w:rFonts w:ascii="Times New Roman" w:eastAsia="华文宋体" w:hint="eastAsia"/>
          <w:color w:val="000000" w:themeColor="text1"/>
        </w:rPr>
        <w:t>的铅片于床面板上的</w:t>
      </w:r>
      <w:r w:rsidRPr="004013F8">
        <w:rPr>
          <w:rFonts w:ascii="Times New Roman" w:eastAsia="华文宋体"/>
          <w:color w:val="000000" w:themeColor="text1"/>
        </w:rPr>
        <w:t>X</w:t>
      </w:r>
      <w:r w:rsidRPr="004013F8">
        <w:rPr>
          <w:rFonts w:ascii="Times New Roman" w:eastAsia="华文宋体"/>
          <w:color w:val="000000" w:themeColor="text1"/>
        </w:rPr>
        <w:t>射线</w:t>
      </w:r>
      <w:r w:rsidRPr="004013F8">
        <w:rPr>
          <w:rFonts w:ascii="Times New Roman" w:eastAsia="华文宋体" w:hint="eastAsia"/>
          <w:color w:val="000000" w:themeColor="text1"/>
        </w:rPr>
        <w:t>束中心处，</w:t>
      </w:r>
    </w:p>
    <w:p w:rsidR="00C77506" w:rsidRPr="004013F8" w:rsidRDefault="008C17FE">
      <w:pPr>
        <w:pStyle w:val="af0"/>
        <w:numPr>
          <w:ilvl w:val="0"/>
          <w:numId w:val="0"/>
        </w:numPr>
        <w:snapToGrid w:val="0"/>
        <w:ind w:left="839"/>
        <w:rPr>
          <w:rFonts w:ascii="Times New Roman" w:eastAsia="华文宋体"/>
          <w:color w:val="000000" w:themeColor="text1"/>
        </w:rPr>
      </w:pPr>
      <w:r w:rsidRPr="004013F8">
        <w:rPr>
          <w:rFonts w:ascii="Times New Roman" w:eastAsia="华文宋体" w:hint="eastAsia"/>
          <w:color w:val="000000" w:themeColor="text1"/>
        </w:rPr>
        <w:t>选择相应的摄影模式，按探测器所限定的线性最大曝光剂量进行单次摄影；</w:t>
      </w:r>
    </w:p>
    <w:p w:rsidR="00C77506" w:rsidRPr="004013F8" w:rsidRDefault="008C17FE" w:rsidP="001C464D">
      <w:pPr>
        <w:pStyle w:val="affc"/>
        <w:numPr>
          <w:ilvl w:val="4"/>
          <w:numId w:val="24"/>
        </w:numPr>
        <w:tabs>
          <w:tab w:val="clear" w:pos="2520"/>
          <w:tab w:val="left" w:pos="851"/>
        </w:tabs>
        <w:snapToGrid w:val="0"/>
        <w:spacing w:beforeLines="50"/>
        <w:ind w:left="851" w:firstLineChars="0" w:hanging="425"/>
        <w:rPr>
          <w:rFonts w:ascii="Times New Roman" w:eastAsia="华文宋体"/>
          <w:color w:val="000000" w:themeColor="text1"/>
        </w:rPr>
      </w:pPr>
      <w:r w:rsidRPr="004013F8">
        <w:rPr>
          <w:rFonts w:ascii="Times New Roman" w:eastAsia="华文宋体" w:hint="eastAsia"/>
          <w:color w:val="000000" w:themeColor="text1"/>
        </w:rPr>
        <w:t>探测器停止采集，等待</w:t>
      </w:r>
      <w:r w:rsidRPr="004013F8">
        <w:rPr>
          <w:rFonts w:ascii="Times New Roman" w:eastAsia="华文宋体"/>
          <w:color w:val="000000" w:themeColor="text1"/>
        </w:rPr>
        <w:t>60</w:t>
      </w:r>
      <w:r w:rsidRPr="004013F8">
        <w:rPr>
          <w:rFonts w:ascii="Times New Roman" w:eastAsia="华文宋体" w:hint="eastAsia"/>
          <w:color w:val="000000" w:themeColor="text1"/>
        </w:rPr>
        <w:t>s</w:t>
      </w:r>
      <w:r w:rsidRPr="004013F8">
        <w:rPr>
          <w:rFonts w:ascii="Times New Roman" w:eastAsia="华文宋体" w:hint="eastAsia"/>
          <w:color w:val="000000" w:themeColor="text1"/>
        </w:rPr>
        <w:t>，期间移走铅片；</w:t>
      </w:r>
    </w:p>
    <w:p w:rsidR="00C77506" w:rsidRPr="004013F8" w:rsidRDefault="008C17FE" w:rsidP="001C464D">
      <w:pPr>
        <w:pStyle w:val="affc"/>
        <w:numPr>
          <w:ilvl w:val="4"/>
          <w:numId w:val="24"/>
        </w:numPr>
        <w:tabs>
          <w:tab w:val="clear" w:pos="2520"/>
          <w:tab w:val="left" w:pos="851"/>
        </w:tabs>
        <w:snapToGrid w:val="0"/>
        <w:spacing w:beforeLines="50"/>
        <w:ind w:left="851" w:firstLineChars="0" w:hanging="425"/>
        <w:rPr>
          <w:rFonts w:ascii="Times New Roman" w:eastAsia="华文宋体"/>
          <w:color w:val="000000" w:themeColor="text1"/>
        </w:rPr>
      </w:pPr>
      <w:r w:rsidRPr="004013F8">
        <w:rPr>
          <w:rFonts w:ascii="Times New Roman" w:eastAsia="华文宋体" w:hint="eastAsia"/>
          <w:color w:val="000000" w:themeColor="text1"/>
        </w:rPr>
        <w:t>保持衰</w:t>
      </w:r>
      <w:r w:rsidRPr="004013F8">
        <w:rPr>
          <w:rFonts w:ascii="Times New Roman" w:eastAsia="华文宋体" w:hint="eastAsia"/>
          <w:color w:val="000000" w:themeColor="text1"/>
          <w:szCs w:val="22"/>
        </w:rPr>
        <w:t>减</w:t>
      </w:r>
      <w:r w:rsidRPr="004013F8">
        <w:rPr>
          <w:rFonts w:ascii="Times New Roman" w:eastAsia="华文宋体"/>
          <w:color w:val="000000" w:themeColor="text1"/>
          <w:szCs w:val="22"/>
        </w:rPr>
        <w:t>模体</w:t>
      </w:r>
      <w:r w:rsidRPr="004013F8">
        <w:rPr>
          <w:rFonts w:ascii="Times New Roman" w:eastAsia="华文宋体" w:hint="eastAsia"/>
          <w:color w:val="000000" w:themeColor="text1"/>
          <w:szCs w:val="22"/>
        </w:rPr>
        <w:t>，</w:t>
      </w:r>
    </w:p>
    <w:p w:rsidR="00C77506" w:rsidRPr="004013F8" w:rsidRDefault="008C17FE">
      <w:pPr>
        <w:pStyle w:val="af0"/>
        <w:numPr>
          <w:ilvl w:val="0"/>
          <w:numId w:val="0"/>
        </w:numPr>
        <w:snapToGrid w:val="0"/>
        <w:ind w:left="839"/>
        <w:rPr>
          <w:rFonts w:ascii="Times New Roman" w:eastAsia="华文宋体"/>
          <w:color w:val="000000" w:themeColor="text1"/>
        </w:rPr>
      </w:pPr>
      <w:r w:rsidRPr="004013F8">
        <w:rPr>
          <w:rFonts w:ascii="Times New Roman" w:eastAsia="华文宋体" w:hint="eastAsia"/>
          <w:color w:val="000000" w:themeColor="text1"/>
        </w:rPr>
        <w:t>选择与</w:t>
      </w:r>
      <w:r w:rsidRPr="004013F8">
        <w:rPr>
          <w:rFonts w:ascii="Times New Roman" w:eastAsia="华文宋体" w:hint="eastAsia"/>
          <w:color w:val="000000" w:themeColor="text1"/>
        </w:rPr>
        <w:t>a)</w:t>
      </w:r>
      <w:r w:rsidRPr="004013F8">
        <w:rPr>
          <w:rFonts w:ascii="Times New Roman" w:eastAsia="华文宋体" w:hint="eastAsia"/>
          <w:color w:val="000000" w:themeColor="text1"/>
        </w:rPr>
        <w:t>相同的模式，采用最高帧频，曝光并连续采集</w:t>
      </w:r>
      <w:r w:rsidRPr="004013F8">
        <w:rPr>
          <w:rFonts w:ascii="Times New Roman" w:eastAsia="华文宋体" w:hint="eastAsia"/>
          <w:color w:val="000000" w:themeColor="text1"/>
        </w:rPr>
        <w:t>2s</w:t>
      </w:r>
      <w:r w:rsidRPr="004013F8">
        <w:rPr>
          <w:rFonts w:ascii="Times New Roman" w:eastAsia="华文宋体" w:hint="eastAsia"/>
          <w:color w:val="000000" w:themeColor="text1"/>
        </w:rPr>
        <w:t>以上，并存储图像；选取</w:t>
      </w:r>
      <w:r w:rsidRPr="004013F8">
        <w:rPr>
          <w:rFonts w:ascii="Times New Roman" w:eastAsia="华文宋体" w:hint="eastAsia"/>
          <w:color w:val="000000" w:themeColor="text1"/>
        </w:rPr>
        <w:t>2</w:t>
      </w:r>
      <w:r w:rsidRPr="004013F8">
        <w:rPr>
          <w:rFonts w:ascii="Times New Roman" w:eastAsia="华文宋体" w:hint="eastAsia"/>
          <w:color w:val="000000" w:themeColor="text1"/>
        </w:rPr>
        <w:t>秒以内的最后</w:t>
      </w:r>
      <w:r w:rsidRPr="004013F8">
        <w:rPr>
          <w:rFonts w:ascii="Times New Roman" w:eastAsia="华文宋体" w:hint="eastAsia"/>
          <w:color w:val="000000" w:themeColor="text1"/>
        </w:rPr>
        <w:t>2</w:t>
      </w:r>
      <w:r w:rsidRPr="004013F8">
        <w:rPr>
          <w:rFonts w:ascii="Times New Roman" w:eastAsia="华文宋体" w:hint="eastAsia"/>
          <w:color w:val="000000" w:themeColor="text1"/>
        </w:rPr>
        <w:t>帧图像，用上述方法计算其平均值</w:t>
      </w:r>
      <w:r w:rsidRPr="004013F8">
        <w:rPr>
          <w:rFonts w:ascii="Times New Roman" w:eastAsia="华文宋体"/>
          <w:color w:val="000000" w:themeColor="text1"/>
          <w:position w:val="-12"/>
        </w:rPr>
        <w:object w:dxaOrig="445" w:dyaOrig="394">
          <v:shape id="_x0000_i1043" type="#_x0000_t75" style="width:21.9pt;height:19.6pt" o:ole="">
            <v:imagedata r:id="rId47" o:title=""/>
          </v:shape>
          <o:OLEObject Type="Embed" ProgID="Equation.DSMT4" ShapeID="_x0000_i1043" DrawAspect="Content" ObjectID="_1658209496" r:id="rId48"/>
        </w:object>
      </w:r>
      <w:r w:rsidRPr="004013F8">
        <w:rPr>
          <w:rFonts w:ascii="Times New Roman" w:eastAsia="华文宋体" w:hint="eastAsia"/>
          <w:color w:val="000000" w:themeColor="text1"/>
        </w:rPr>
        <w:t>；</w:t>
      </w:r>
    </w:p>
    <w:p w:rsidR="00C77506" w:rsidRPr="004013F8" w:rsidRDefault="008C17FE" w:rsidP="001C464D">
      <w:pPr>
        <w:pStyle w:val="affc"/>
        <w:numPr>
          <w:ilvl w:val="4"/>
          <w:numId w:val="24"/>
        </w:numPr>
        <w:tabs>
          <w:tab w:val="clear" w:pos="2520"/>
          <w:tab w:val="left" w:pos="851"/>
        </w:tabs>
        <w:snapToGrid w:val="0"/>
        <w:spacing w:beforeLines="50"/>
        <w:ind w:left="851" w:firstLineChars="0" w:hanging="425"/>
        <w:rPr>
          <w:rFonts w:ascii="Times New Roman" w:eastAsia="华文宋体"/>
          <w:color w:val="000000" w:themeColor="text1"/>
        </w:rPr>
      </w:pPr>
      <w:r w:rsidRPr="004013F8">
        <w:rPr>
          <w:rFonts w:ascii="Times New Roman" w:eastAsia="华文宋体" w:hint="eastAsia"/>
          <w:color w:val="000000" w:themeColor="text1"/>
        </w:rPr>
        <w:t>按照如下公式</w:t>
      </w:r>
      <w:r w:rsidRPr="004013F8">
        <w:rPr>
          <w:rFonts w:ascii="Times New Roman" w:eastAsia="华文宋体" w:hint="eastAsia"/>
          <w:color w:val="000000" w:themeColor="text1"/>
        </w:rPr>
        <w:t>1</w:t>
      </w:r>
      <w:r w:rsidRPr="004013F8">
        <w:rPr>
          <w:rFonts w:ascii="Times New Roman" w:eastAsia="华文宋体"/>
          <w:color w:val="000000" w:themeColor="text1"/>
        </w:rPr>
        <w:t>1</w:t>
      </w:r>
      <w:r w:rsidRPr="004013F8">
        <w:rPr>
          <w:rFonts w:ascii="Times New Roman" w:eastAsia="华文宋体" w:hint="eastAsia"/>
          <w:color w:val="000000" w:themeColor="text1"/>
        </w:rPr>
        <w:t>计算增殖滞后效应</w:t>
      </w:r>
      <w:r w:rsidRPr="004013F8">
        <w:rPr>
          <w:rFonts w:ascii="Times New Roman" w:eastAsia="华文宋体"/>
          <w:color w:val="000000" w:themeColor="text1"/>
          <w:position w:val="-12"/>
        </w:rPr>
        <w:object w:dxaOrig="404" w:dyaOrig="394">
          <v:shape id="_x0000_i1044" type="#_x0000_t75" style="width:20.15pt;height:19.6pt" o:ole="">
            <v:imagedata r:id="rId49" o:title=""/>
          </v:shape>
          <o:OLEObject Type="Embed" ProgID="Equation.DSMT4" ShapeID="_x0000_i1044" DrawAspect="Content" ObjectID="_1658209497" r:id="rId50"/>
        </w:object>
      </w:r>
      <w:r w:rsidRPr="004013F8">
        <w:rPr>
          <w:rFonts w:ascii="Times New Roman" w:eastAsia="华文宋体" w:hint="eastAsia"/>
          <w:color w:val="000000" w:themeColor="text1"/>
        </w:rPr>
        <w:t>；</w:t>
      </w:r>
    </w:p>
    <w:p w:rsidR="00C77506" w:rsidRPr="004013F8" w:rsidRDefault="008C17FE">
      <w:pPr>
        <w:pStyle w:val="affc"/>
        <w:snapToGrid w:val="0"/>
        <w:ind w:firstLineChars="607" w:firstLine="1275"/>
        <w:rPr>
          <w:color w:val="000000" w:themeColor="text1"/>
        </w:rPr>
      </w:pPr>
      <w:r w:rsidRPr="004013F8">
        <w:rPr>
          <w:rFonts w:ascii="Times New Roman" w:eastAsia="华文宋体"/>
          <w:color w:val="000000" w:themeColor="text1"/>
          <w:position w:val="-14"/>
        </w:rPr>
        <w:object w:dxaOrig="1616" w:dyaOrig="394">
          <v:shape id="_x0000_i1045" type="#_x0000_t75" style="width:80.65pt;height:19.6pt" o:ole="">
            <v:imagedata r:id="rId51" o:title=""/>
          </v:shape>
          <o:OLEObject Type="Embed" ProgID="Equation.DSMT4" ShapeID="_x0000_i1045" DrawAspect="Content" ObjectID="_1658209498" r:id="rId52"/>
        </w:object>
      </w:r>
      <w:r w:rsidRPr="004013F8">
        <w:rPr>
          <w:rFonts w:hint="eastAsia"/>
          <w:color w:val="000000" w:themeColor="text1"/>
        </w:rPr>
        <w:t>……………………………………………</w:t>
      </w:r>
      <w:r w:rsidRPr="004013F8">
        <w:rPr>
          <w:color w:val="000000" w:themeColor="text1"/>
        </w:rPr>
        <w:t>（</w:t>
      </w:r>
      <w:r w:rsidR="002B26BC" w:rsidRPr="004013F8">
        <w:rPr>
          <w:color w:val="000000" w:themeColor="text1"/>
        </w:rPr>
        <w:t>9</w:t>
      </w:r>
      <w:r w:rsidRPr="004013F8">
        <w:rPr>
          <w:color w:val="000000" w:themeColor="text1"/>
        </w:rPr>
        <w:t>）</w:t>
      </w:r>
    </w:p>
    <w:p w:rsidR="00C77506" w:rsidRPr="004013F8" w:rsidRDefault="008C17FE" w:rsidP="001C464D">
      <w:pPr>
        <w:pStyle w:val="affc"/>
        <w:snapToGrid w:val="0"/>
        <w:spacing w:beforeLines="50"/>
        <w:rPr>
          <w:rFonts w:ascii="Times New Roman" w:eastAsia="华文宋体"/>
          <w:color w:val="000000" w:themeColor="text1"/>
        </w:rPr>
      </w:pPr>
      <w:r w:rsidRPr="004013F8">
        <w:rPr>
          <w:rFonts w:ascii="Times New Roman" w:eastAsia="华文宋体" w:hint="eastAsia"/>
          <w:color w:val="000000" w:themeColor="text1"/>
        </w:rPr>
        <w:t>式中：</w:t>
      </w:r>
    </w:p>
    <w:p w:rsidR="00C77506" w:rsidRPr="004013F8" w:rsidRDefault="008C17FE" w:rsidP="001C464D">
      <w:pPr>
        <w:pStyle w:val="affc"/>
        <w:snapToGrid w:val="0"/>
        <w:spacing w:beforeLines="50"/>
        <w:ind w:firstLineChars="400" w:firstLine="840"/>
        <w:rPr>
          <w:rFonts w:ascii="Times New Roman" w:eastAsia="华文宋体"/>
          <w:color w:val="000000" w:themeColor="text1"/>
        </w:rPr>
      </w:pPr>
      <w:r w:rsidRPr="004013F8">
        <w:rPr>
          <w:rFonts w:ascii="Times New Roman" w:eastAsia="华文宋体"/>
          <w:color w:val="000000" w:themeColor="text1"/>
          <w:position w:val="-14"/>
        </w:rPr>
        <w:object w:dxaOrig="445" w:dyaOrig="394">
          <v:shape id="_x0000_i1046" type="#_x0000_t75" style="width:21.9pt;height:19.6pt" o:ole="">
            <v:imagedata r:id="rId43" o:title=""/>
          </v:shape>
          <o:OLEObject Type="Embed" ProgID="Equation.DSMT4" ShapeID="_x0000_i1046" DrawAspect="Content" ObjectID="_1658209499" r:id="rId53"/>
        </w:object>
      </w:r>
      <w:r w:rsidRPr="004013F8">
        <w:rPr>
          <w:rFonts w:ascii="Times New Roman" w:eastAsia="华文宋体" w:hint="eastAsia"/>
          <w:color w:val="000000" w:themeColor="text1"/>
        </w:rPr>
        <w:t>为初始曝光时像素灰度值差异的均值；</w:t>
      </w:r>
    </w:p>
    <w:p w:rsidR="00C77506" w:rsidRPr="004013F8" w:rsidRDefault="008C17FE">
      <w:pPr>
        <w:pStyle w:val="affc"/>
        <w:autoSpaceDE/>
        <w:autoSpaceDN/>
        <w:snapToGrid w:val="0"/>
        <w:ind w:left="839" w:firstLineChars="0" w:firstLine="0"/>
        <w:rPr>
          <w:rFonts w:ascii="Times New Roman" w:eastAsia="华文宋体"/>
          <w:color w:val="000000" w:themeColor="text1"/>
          <w:position w:val="-6"/>
        </w:rPr>
      </w:pPr>
      <w:r w:rsidRPr="004013F8">
        <w:rPr>
          <w:rFonts w:ascii="Times New Roman" w:eastAsia="华文宋体"/>
          <w:color w:val="000000" w:themeColor="text1"/>
          <w:position w:val="-12"/>
        </w:rPr>
        <w:object w:dxaOrig="445" w:dyaOrig="394">
          <v:shape id="_x0000_i1047" type="#_x0000_t75" style="width:21.9pt;height:19.6pt" o:ole="">
            <v:imagedata r:id="rId47" o:title=""/>
          </v:shape>
          <o:OLEObject Type="Embed" ProgID="Equation.DSMT4" ShapeID="_x0000_i1047" DrawAspect="Content" ObjectID="_1658209500" r:id="rId54"/>
        </w:object>
      </w:r>
      <w:r w:rsidRPr="004013F8">
        <w:rPr>
          <w:rFonts w:ascii="Times New Roman" w:eastAsia="华文宋体" w:hint="eastAsia"/>
          <w:color w:val="000000" w:themeColor="text1"/>
        </w:rPr>
        <w:t>为切换透视时像素灰度值差异的均值；</w:t>
      </w:r>
    </w:p>
    <w:p w:rsidR="00C77506" w:rsidRPr="004013F8" w:rsidRDefault="008C17FE">
      <w:pPr>
        <w:pStyle w:val="affc"/>
        <w:autoSpaceDE/>
        <w:autoSpaceDN/>
        <w:snapToGrid w:val="0"/>
        <w:ind w:left="839" w:firstLineChars="0" w:firstLine="0"/>
        <w:rPr>
          <w:rFonts w:ascii="Times New Roman" w:eastAsia="华文宋体"/>
          <w:color w:val="000000" w:themeColor="text1"/>
        </w:rPr>
      </w:pPr>
      <w:r w:rsidRPr="004013F8">
        <w:rPr>
          <w:rFonts w:ascii="Times New Roman" w:eastAsia="华文宋体"/>
          <w:color w:val="000000" w:themeColor="text1"/>
          <w:position w:val="-12"/>
        </w:rPr>
        <w:object w:dxaOrig="404" w:dyaOrig="394">
          <v:shape id="_x0000_i1048" type="#_x0000_t75" style="width:20.15pt;height:19.6pt" o:ole="">
            <v:imagedata r:id="rId55" o:title=""/>
          </v:shape>
          <o:OLEObject Type="Embed" ProgID="Equation.DSMT4" ShapeID="_x0000_i1048" DrawAspect="Content" ObjectID="_1658209501" r:id="rId56"/>
        </w:object>
      </w:r>
      <w:r w:rsidRPr="004013F8">
        <w:rPr>
          <w:rFonts w:ascii="Times New Roman" w:eastAsia="华文宋体" w:hint="eastAsia"/>
          <w:color w:val="000000" w:themeColor="text1"/>
        </w:rPr>
        <w:t>为摄影模式切换到透视模式后的增殖滞后效应；</w:t>
      </w:r>
    </w:p>
    <w:p w:rsidR="00C77506" w:rsidRPr="004013F8" w:rsidRDefault="008C17FE">
      <w:pPr>
        <w:pStyle w:val="a6"/>
        <w:spacing w:before="156" w:after="156"/>
        <w:ind w:left="0"/>
        <w:rPr>
          <w:color w:val="000000" w:themeColor="text1"/>
        </w:rPr>
      </w:pPr>
      <w:r w:rsidRPr="004013F8">
        <w:rPr>
          <w:rFonts w:hint="eastAsia"/>
          <w:color w:val="000000" w:themeColor="text1"/>
        </w:rPr>
        <w:t>帧间灰度稳定性</w:t>
      </w:r>
    </w:p>
    <w:p w:rsidR="00C77506" w:rsidRPr="004013F8" w:rsidRDefault="008C17FE" w:rsidP="001C464D">
      <w:pPr>
        <w:pStyle w:val="affc"/>
        <w:numPr>
          <w:ilvl w:val="0"/>
          <w:numId w:val="25"/>
        </w:numPr>
        <w:tabs>
          <w:tab w:val="clear" w:pos="4201"/>
          <w:tab w:val="center" w:pos="851"/>
        </w:tabs>
        <w:snapToGrid w:val="0"/>
        <w:spacing w:beforeLines="50"/>
        <w:ind w:left="851" w:firstLineChars="0"/>
        <w:jc w:val="left"/>
        <w:rPr>
          <w:rFonts w:ascii="Times New Roman" w:eastAsia="华文宋体"/>
          <w:color w:val="000000" w:themeColor="text1"/>
        </w:rPr>
      </w:pPr>
      <w:r w:rsidRPr="004013F8">
        <w:rPr>
          <w:rFonts w:ascii="Times New Roman" w:eastAsia="华文宋体" w:hint="eastAsia"/>
          <w:color w:val="000000" w:themeColor="text1"/>
        </w:rPr>
        <w:t>探测器预热完成后选择相应的模式；</w:t>
      </w:r>
    </w:p>
    <w:p w:rsidR="00C77506" w:rsidRPr="004013F8" w:rsidRDefault="008C17FE" w:rsidP="001C464D">
      <w:pPr>
        <w:pStyle w:val="affc"/>
        <w:numPr>
          <w:ilvl w:val="0"/>
          <w:numId w:val="25"/>
        </w:numPr>
        <w:tabs>
          <w:tab w:val="clear" w:pos="4201"/>
          <w:tab w:val="center" w:pos="851"/>
        </w:tabs>
        <w:snapToGrid w:val="0"/>
        <w:spacing w:beforeLines="50"/>
        <w:ind w:left="851" w:firstLineChars="0"/>
        <w:jc w:val="left"/>
        <w:rPr>
          <w:rFonts w:ascii="Times New Roman" w:eastAsia="华文宋体"/>
          <w:color w:val="000000" w:themeColor="text1"/>
        </w:rPr>
      </w:pPr>
      <w:r w:rsidRPr="004013F8">
        <w:rPr>
          <w:rFonts w:ascii="Times New Roman" w:eastAsia="华文宋体" w:hint="eastAsia"/>
          <w:color w:val="000000" w:themeColor="text1"/>
        </w:rPr>
        <w:t>设置</w:t>
      </w:r>
      <w:r w:rsidR="00843080">
        <w:rPr>
          <w:rFonts w:ascii="Times New Roman" w:eastAsia="华文宋体" w:hint="eastAsia"/>
          <w:color w:val="000000" w:themeColor="text1"/>
        </w:rPr>
        <w:t>当前模式下的</w:t>
      </w:r>
      <w:r w:rsidRPr="004013F8">
        <w:rPr>
          <w:rFonts w:ascii="Times New Roman" w:eastAsia="华文宋体" w:hint="eastAsia"/>
          <w:color w:val="000000" w:themeColor="text1"/>
        </w:rPr>
        <w:t>最高帧率，不选择任何校正，连续采集</w:t>
      </w:r>
      <w:r w:rsidRPr="004013F8">
        <w:rPr>
          <w:rFonts w:ascii="Times New Roman" w:eastAsia="华文宋体" w:hint="eastAsia"/>
          <w:color w:val="000000" w:themeColor="text1"/>
        </w:rPr>
        <w:t>100</w:t>
      </w:r>
      <w:r w:rsidRPr="004013F8">
        <w:rPr>
          <w:rFonts w:ascii="Times New Roman" w:eastAsia="华文宋体" w:hint="eastAsia"/>
          <w:color w:val="000000" w:themeColor="text1"/>
        </w:rPr>
        <w:t>帧图像；</w:t>
      </w:r>
    </w:p>
    <w:p w:rsidR="00C77506" w:rsidRPr="004013F8" w:rsidRDefault="008C17FE" w:rsidP="001C464D">
      <w:pPr>
        <w:pStyle w:val="affc"/>
        <w:numPr>
          <w:ilvl w:val="0"/>
          <w:numId w:val="25"/>
        </w:numPr>
        <w:tabs>
          <w:tab w:val="clear" w:pos="4201"/>
          <w:tab w:val="center" w:pos="851"/>
        </w:tabs>
        <w:snapToGrid w:val="0"/>
        <w:spacing w:beforeLines="50"/>
        <w:ind w:left="851" w:firstLineChars="0"/>
        <w:jc w:val="left"/>
        <w:rPr>
          <w:rFonts w:ascii="Times New Roman" w:eastAsia="华文宋体"/>
          <w:color w:val="000000" w:themeColor="text1"/>
        </w:rPr>
      </w:pPr>
      <w:r w:rsidRPr="004013F8">
        <w:rPr>
          <w:rFonts w:ascii="Times New Roman" w:eastAsia="华文宋体" w:hint="eastAsia"/>
          <w:color w:val="000000" w:themeColor="text1"/>
        </w:rPr>
        <w:t>去掉前面</w:t>
      </w:r>
      <w:r w:rsidRPr="004013F8">
        <w:rPr>
          <w:rFonts w:ascii="Times New Roman" w:eastAsia="华文宋体" w:hint="eastAsia"/>
          <w:color w:val="000000" w:themeColor="text1"/>
        </w:rPr>
        <w:t>10</w:t>
      </w:r>
      <w:r w:rsidRPr="004013F8">
        <w:rPr>
          <w:rFonts w:ascii="Times New Roman" w:eastAsia="华文宋体" w:hint="eastAsia"/>
          <w:color w:val="000000" w:themeColor="text1"/>
        </w:rPr>
        <w:t>帧图像，计算后</w:t>
      </w:r>
      <w:r w:rsidRPr="004013F8">
        <w:rPr>
          <w:rFonts w:ascii="Times New Roman" w:eastAsia="华文宋体" w:hint="eastAsia"/>
          <w:color w:val="000000" w:themeColor="text1"/>
        </w:rPr>
        <w:t>90</w:t>
      </w:r>
      <w:r w:rsidRPr="004013F8">
        <w:rPr>
          <w:rFonts w:ascii="Times New Roman" w:eastAsia="华文宋体" w:hint="eastAsia"/>
          <w:color w:val="000000" w:themeColor="text1"/>
        </w:rPr>
        <w:t>帧图像的灰度平均值</w:t>
      </w:r>
      <w:r w:rsidRPr="00486066">
        <w:rPr>
          <w:rFonts w:ascii="Times New Roman" w:eastAsia="华文宋体"/>
          <w:i/>
          <w:color w:val="000000" w:themeColor="text1"/>
        </w:rPr>
        <w:t>R</w:t>
      </w:r>
      <w:r w:rsidRPr="00486066">
        <w:rPr>
          <w:rFonts w:ascii="Times New Roman" w:eastAsia="华文宋体" w:hint="eastAsia"/>
          <w:i/>
          <w:color w:val="000000" w:themeColor="text1"/>
          <w:vertAlign w:val="subscript"/>
        </w:rPr>
        <w:t>i</w:t>
      </w:r>
      <w:r w:rsidRPr="004013F8">
        <w:rPr>
          <w:rFonts w:ascii="Times New Roman" w:eastAsia="华文宋体" w:hint="eastAsia"/>
          <w:color w:val="000000" w:themeColor="text1"/>
        </w:rPr>
        <w:t>（</w:t>
      </w:r>
      <w:r w:rsidRPr="004013F8">
        <w:rPr>
          <w:rFonts w:ascii="Times New Roman" w:eastAsia="华文宋体" w:hint="eastAsia"/>
          <w:color w:val="000000" w:themeColor="text1"/>
        </w:rPr>
        <w:t>i=1</w:t>
      </w:r>
      <w:r w:rsidRPr="004013F8">
        <w:rPr>
          <w:rFonts w:ascii="Times New Roman" w:eastAsia="华文宋体" w:hint="eastAsia"/>
          <w:color w:val="000000" w:themeColor="text1"/>
        </w:rPr>
        <w:t>：</w:t>
      </w:r>
      <w:r w:rsidRPr="004013F8">
        <w:rPr>
          <w:rFonts w:ascii="Times New Roman" w:eastAsia="华文宋体" w:hint="eastAsia"/>
          <w:color w:val="000000" w:themeColor="text1"/>
        </w:rPr>
        <w:t>90</w:t>
      </w:r>
      <w:r w:rsidRPr="004013F8">
        <w:rPr>
          <w:rFonts w:ascii="Times New Roman" w:eastAsia="华文宋体" w:hint="eastAsia"/>
          <w:color w:val="000000" w:themeColor="text1"/>
        </w:rPr>
        <w:t>）以及所有灰度均值的均值</w:t>
      </w:r>
      <w:r w:rsidRPr="00486066">
        <w:rPr>
          <w:rFonts w:ascii="Times New Roman" w:eastAsia="华文宋体" w:hint="eastAsia"/>
          <w:i/>
          <w:color w:val="000000" w:themeColor="text1"/>
        </w:rPr>
        <w:t>R</w:t>
      </w:r>
      <w:r w:rsidRPr="004013F8">
        <w:rPr>
          <w:rFonts w:ascii="Times New Roman" w:eastAsia="华文宋体" w:hint="eastAsia"/>
          <w:color w:val="000000" w:themeColor="text1"/>
        </w:rPr>
        <w:t>；</w:t>
      </w:r>
    </w:p>
    <w:p w:rsidR="00C77506" w:rsidRPr="004013F8" w:rsidRDefault="008C17FE" w:rsidP="001C464D">
      <w:pPr>
        <w:pStyle w:val="affc"/>
        <w:numPr>
          <w:ilvl w:val="0"/>
          <w:numId w:val="25"/>
        </w:numPr>
        <w:tabs>
          <w:tab w:val="clear" w:pos="4201"/>
          <w:tab w:val="center" w:pos="851"/>
        </w:tabs>
        <w:snapToGrid w:val="0"/>
        <w:spacing w:beforeLines="50"/>
        <w:ind w:left="851" w:firstLineChars="0"/>
        <w:jc w:val="left"/>
        <w:rPr>
          <w:rFonts w:ascii="Times New Roman" w:eastAsia="华文宋体"/>
          <w:color w:val="000000" w:themeColor="text1"/>
        </w:rPr>
      </w:pPr>
      <w:r w:rsidRPr="004013F8">
        <w:rPr>
          <w:rFonts w:ascii="Times New Roman" w:eastAsia="华文宋体" w:hint="eastAsia"/>
          <w:color w:val="000000" w:themeColor="text1"/>
        </w:rPr>
        <w:t>计算</w:t>
      </w:r>
      <w:r w:rsidRPr="004013F8">
        <w:rPr>
          <w:rFonts w:ascii="Times New Roman" w:eastAsia="华文宋体" w:hint="eastAsia"/>
          <w:color w:val="000000" w:themeColor="text1"/>
        </w:rPr>
        <w:t>90</w:t>
      </w:r>
      <w:r w:rsidRPr="004013F8">
        <w:rPr>
          <w:rFonts w:ascii="Times New Roman" w:eastAsia="华文宋体" w:hint="eastAsia"/>
          <w:color w:val="000000" w:themeColor="text1"/>
        </w:rPr>
        <w:t>个灰度均值的标准差</w:t>
      </w:r>
      <w:r w:rsidRPr="00486066">
        <w:rPr>
          <w:rFonts w:ascii="Times New Roman" w:eastAsia="华文宋体"/>
          <w:i/>
          <w:color w:val="000000" w:themeColor="text1"/>
        </w:rPr>
        <w:t>V</w:t>
      </w:r>
      <w:r w:rsidRPr="004013F8">
        <w:rPr>
          <w:rFonts w:ascii="Times New Roman" w:eastAsia="华文宋体" w:hint="eastAsia"/>
          <w:color w:val="000000" w:themeColor="text1"/>
        </w:rPr>
        <w:t>；</w:t>
      </w:r>
    </w:p>
    <w:p w:rsidR="00C77506" w:rsidRPr="004013F8" w:rsidRDefault="008C17FE" w:rsidP="001C464D">
      <w:pPr>
        <w:pStyle w:val="affc"/>
        <w:numPr>
          <w:ilvl w:val="0"/>
          <w:numId w:val="25"/>
        </w:numPr>
        <w:tabs>
          <w:tab w:val="clear" w:pos="4201"/>
          <w:tab w:val="center" w:pos="851"/>
        </w:tabs>
        <w:snapToGrid w:val="0"/>
        <w:spacing w:beforeLines="50"/>
        <w:ind w:left="851" w:firstLineChars="0"/>
        <w:jc w:val="left"/>
        <w:rPr>
          <w:rFonts w:ascii="Times New Roman" w:eastAsia="华文宋体"/>
          <w:color w:val="000000" w:themeColor="text1"/>
        </w:rPr>
      </w:pPr>
      <w:r w:rsidRPr="004013F8">
        <w:rPr>
          <w:rFonts w:ascii="Times New Roman" w:eastAsia="华文宋体" w:hint="eastAsia"/>
          <w:color w:val="000000" w:themeColor="text1"/>
        </w:rPr>
        <w:t>灰度稳定性用如下公式</w:t>
      </w:r>
      <w:r w:rsidRPr="004013F8">
        <w:rPr>
          <w:rFonts w:ascii="Times New Roman" w:eastAsia="华文宋体" w:hint="eastAsia"/>
          <w:color w:val="000000" w:themeColor="text1"/>
        </w:rPr>
        <w:t>1</w:t>
      </w:r>
      <w:r w:rsidR="005578C7">
        <w:rPr>
          <w:rFonts w:ascii="Times New Roman" w:eastAsia="华文宋体"/>
          <w:color w:val="000000" w:themeColor="text1"/>
        </w:rPr>
        <w:t>0</w:t>
      </w:r>
      <w:r w:rsidRPr="004013F8">
        <w:rPr>
          <w:rFonts w:ascii="Times New Roman" w:eastAsia="华文宋体" w:hint="eastAsia"/>
          <w:color w:val="000000" w:themeColor="text1"/>
        </w:rPr>
        <w:t>计算：</w:t>
      </w:r>
    </w:p>
    <w:p w:rsidR="00C77506" w:rsidRPr="004013F8" w:rsidRDefault="008C17FE" w:rsidP="007B7C76">
      <w:pPr>
        <w:pStyle w:val="affc"/>
        <w:snapToGrid w:val="0"/>
        <w:ind w:leftChars="607" w:left="1275" w:firstLineChars="0" w:firstLine="0"/>
        <w:rPr>
          <w:rFonts w:ascii="Times New Roman" w:eastAsia="华文宋体"/>
          <w:color w:val="000000" w:themeColor="text1"/>
        </w:rPr>
      </w:pPr>
      <m:oMathPara>
        <m:oMath>
          <m:r>
            <m:rPr>
              <m:sty m:val="p"/>
            </m:rPr>
            <w:rPr>
              <w:rFonts w:ascii="Cambria Math" w:eastAsia="华文宋体" w:hAnsi="Cambria Math"/>
              <w:color w:val="000000" w:themeColor="text1"/>
            </w:rPr>
            <m:t>S=</m:t>
          </m:r>
          <m:f>
            <m:fPr>
              <m:ctrlPr>
                <w:rPr>
                  <w:rFonts w:ascii="Cambria Math" w:eastAsia="华文宋体" w:hAnsi="Cambria Math"/>
                  <w:color w:val="000000" w:themeColor="text1"/>
                </w:rPr>
              </m:ctrlPr>
            </m:fPr>
            <m:num>
              <m:r>
                <w:rPr>
                  <w:rFonts w:ascii="Cambria Math" w:eastAsia="华文宋体" w:hAnsi="Cambria Math"/>
                  <w:color w:val="000000" w:themeColor="text1"/>
                </w:rPr>
                <m:t>V</m:t>
              </m:r>
            </m:num>
            <m:den>
              <m:r>
                <w:rPr>
                  <w:rFonts w:ascii="Cambria Math" w:eastAsia="华文宋体" w:hAnsi="Cambria Math"/>
                  <w:color w:val="000000" w:themeColor="text1"/>
                </w:rPr>
                <m:t>R</m:t>
              </m:r>
            </m:den>
          </m:f>
          <m:r>
            <w:rPr>
              <w:rFonts w:ascii="Cambria Math" w:eastAsia="华文宋体" w:hAnsi="Cambria Math"/>
              <w:color w:val="000000" w:themeColor="text1"/>
            </w:rPr>
            <m:t>×100%…………………………………………….</m:t>
          </m:r>
          <m:r>
            <m:rPr>
              <m:sty m:val="p"/>
            </m:rPr>
            <w:rPr>
              <w:rFonts w:ascii="Cambria Math" w:eastAsia="华文宋体" w:hAnsi="Cambria Math" w:hint="eastAsia"/>
              <w:color w:val="000000" w:themeColor="text1"/>
            </w:rPr>
            <m:t>（</m:t>
          </m:r>
          <m:r>
            <m:rPr>
              <m:sty m:val="p"/>
            </m:rPr>
            <w:rPr>
              <w:rFonts w:ascii="Cambria Math" w:eastAsia="华文宋体" w:hAnsi="Cambria Math" w:hint="eastAsia"/>
              <w:color w:val="000000" w:themeColor="text1"/>
            </w:rPr>
            <m:t>10</m:t>
          </m:r>
          <m:r>
            <m:rPr>
              <m:sty m:val="p"/>
            </m:rPr>
            <w:rPr>
              <w:rFonts w:ascii="Cambria Math" w:eastAsia="华文宋体" w:hAnsi="Cambria Math" w:hint="eastAsia"/>
              <w:color w:val="000000" w:themeColor="text1"/>
            </w:rPr>
            <m:t>）</m:t>
          </m:r>
        </m:oMath>
      </m:oMathPara>
    </w:p>
    <w:p w:rsidR="00C77506" w:rsidRPr="004013F8" w:rsidRDefault="008C17FE">
      <w:pPr>
        <w:pStyle w:val="a6"/>
        <w:spacing w:before="156" w:after="156"/>
        <w:ind w:left="0"/>
        <w:rPr>
          <w:color w:val="000000" w:themeColor="text1"/>
        </w:rPr>
      </w:pPr>
      <w:r w:rsidRPr="004013F8">
        <w:rPr>
          <w:rFonts w:hint="eastAsia"/>
          <w:color w:val="000000" w:themeColor="text1"/>
        </w:rPr>
        <w:t>伪影</w:t>
      </w:r>
      <w:bookmarkEnd w:id="93"/>
      <w:bookmarkEnd w:id="94"/>
      <w:bookmarkEnd w:id="95"/>
      <w:bookmarkEnd w:id="96"/>
      <w:r w:rsidRPr="004013F8">
        <w:rPr>
          <w:rFonts w:hint="eastAsia"/>
          <w:color w:val="000000" w:themeColor="text1"/>
        </w:rPr>
        <w:t>（选择和静态相同的条件进行测试）</w:t>
      </w:r>
      <w:bookmarkStart w:id="97" w:name="_GoBack"/>
      <w:bookmarkEnd w:id="97"/>
    </w:p>
    <w:p w:rsidR="00C77506" w:rsidRPr="004013F8" w:rsidRDefault="008C17FE">
      <w:pPr>
        <w:pStyle w:val="affc"/>
        <w:rPr>
          <w:rFonts w:hAnsi="宋体"/>
          <w:color w:val="000000" w:themeColor="text1"/>
          <w:szCs w:val="21"/>
        </w:rPr>
      </w:pPr>
      <w:r w:rsidRPr="004013F8">
        <w:rPr>
          <w:rFonts w:hAnsi="宋体" w:hint="eastAsia"/>
          <w:color w:val="000000" w:themeColor="text1"/>
          <w:szCs w:val="21"/>
        </w:rPr>
        <w:t>试验步骤如下：</w:t>
      </w:r>
    </w:p>
    <w:p w:rsidR="001202EC" w:rsidRPr="004013F8" w:rsidRDefault="001202EC" w:rsidP="001202EC">
      <w:pPr>
        <w:pStyle w:val="af0"/>
        <w:numPr>
          <w:ilvl w:val="0"/>
          <w:numId w:val="39"/>
        </w:numPr>
        <w:spacing w:before="100" w:beforeAutospacing="1" w:after="100" w:afterAutospacing="1"/>
        <w:ind w:hanging="413"/>
        <w:rPr>
          <w:color w:val="000000" w:themeColor="text1"/>
        </w:rPr>
      </w:pPr>
      <w:r w:rsidRPr="004013F8">
        <w:rPr>
          <w:rFonts w:hint="eastAsia"/>
          <w:color w:val="000000" w:themeColor="text1"/>
        </w:rPr>
        <w:t>以Y</w:t>
      </w:r>
      <w:r w:rsidRPr="004013F8">
        <w:rPr>
          <w:color w:val="000000" w:themeColor="text1"/>
        </w:rPr>
        <w:t>Y/T 0481-2016</w:t>
      </w:r>
      <w:r w:rsidRPr="004013F8">
        <w:rPr>
          <w:rFonts w:hint="eastAsia"/>
          <w:color w:val="000000" w:themeColor="text1"/>
        </w:rPr>
        <w:t>中定义的R</w:t>
      </w:r>
      <w:r w:rsidRPr="004013F8">
        <w:rPr>
          <w:color w:val="000000" w:themeColor="text1"/>
        </w:rPr>
        <w:t>QA5</w:t>
      </w:r>
      <w:r w:rsidRPr="004013F8">
        <w:rPr>
          <w:rFonts w:hint="eastAsia"/>
          <w:color w:val="000000" w:themeColor="text1"/>
        </w:rPr>
        <w:t>线质以及制造商定义的剂量或灰度值为校准条件完成6.1.4中描述的校准；</w:t>
      </w:r>
    </w:p>
    <w:p w:rsidR="001202EC" w:rsidRPr="004013F8" w:rsidRDefault="001202EC" w:rsidP="001202EC">
      <w:pPr>
        <w:pStyle w:val="af0"/>
        <w:numPr>
          <w:ilvl w:val="0"/>
          <w:numId w:val="39"/>
        </w:numPr>
        <w:spacing w:before="100" w:beforeAutospacing="1" w:after="100" w:afterAutospacing="1"/>
        <w:ind w:hanging="413"/>
        <w:rPr>
          <w:color w:val="000000" w:themeColor="text1"/>
        </w:rPr>
      </w:pPr>
      <w:r w:rsidRPr="004013F8">
        <w:rPr>
          <w:rFonts w:hint="eastAsia"/>
          <w:color w:val="000000" w:themeColor="text1"/>
        </w:rPr>
        <w:t>移除21mm铝，以</w:t>
      </w:r>
      <w:r w:rsidR="00E16725" w:rsidRPr="004013F8">
        <w:rPr>
          <w:rFonts w:hint="eastAsia"/>
          <w:color w:val="000000" w:themeColor="text1"/>
        </w:rPr>
        <w:t>当前模式</w:t>
      </w:r>
      <w:r w:rsidRPr="004013F8">
        <w:rPr>
          <w:rFonts w:hint="eastAsia"/>
          <w:color w:val="000000" w:themeColor="text1"/>
        </w:rPr>
        <w:t>饱和灰度值的20%和80%进行曝光；</w:t>
      </w:r>
    </w:p>
    <w:p w:rsidR="001202EC" w:rsidRPr="004013F8" w:rsidRDefault="001202EC" w:rsidP="001202EC">
      <w:pPr>
        <w:pStyle w:val="af0"/>
        <w:numPr>
          <w:ilvl w:val="0"/>
          <w:numId w:val="39"/>
        </w:numPr>
        <w:spacing w:before="100" w:beforeAutospacing="1" w:after="100" w:afterAutospacing="1"/>
        <w:ind w:hanging="413"/>
        <w:rPr>
          <w:color w:val="000000" w:themeColor="text1"/>
        </w:rPr>
      </w:pPr>
      <w:r w:rsidRPr="004013F8">
        <w:rPr>
          <w:rFonts w:hAnsi="宋体" w:hint="eastAsia"/>
          <w:color w:val="000000" w:themeColor="text1"/>
          <w:szCs w:val="21"/>
        </w:rPr>
        <w:t>适当调整窗宽窗位，通过目力观察所生成图像中是否存在伪影。</w:t>
      </w:r>
    </w:p>
    <w:p w:rsidR="00C77506" w:rsidRPr="004013F8" w:rsidRDefault="008C17FE" w:rsidP="0005628F">
      <w:pPr>
        <w:pStyle w:val="a5"/>
        <w:spacing w:before="156" w:after="156"/>
        <w:rPr>
          <w:color w:val="000000" w:themeColor="text1"/>
        </w:rPr>
      </w:pPr>
      <w:r w:rsidRPr="004013F8">
        <w:rPr>
          <w:rFonts w:hint="eastAsia"/>
          <w:color w:val="000000" w:themeColor="text1"/>
        </w:rPr>
        <w:t>通讯</w:t>
      </w:r>
    </w:p>
    <w:p w:rsidR="00C77506" w:rsidRPr="004013F8" w:rsidRDefault="008C17FE">
      <w:pPr>
        <w:pStyle w:val="affc"/>
        <w:rPr>
          <w:color w:val="000000" w:themeColor="text1"/>
        </w:rPr>
      </w:pPr>
      <w:r w:rsidRPr="004013F8">
        <w:rPr>
          <w:rFonts w:hint="eastAsia"/>
          <w:color w:val="000000" w:themeColor="text1"/>
        </w:rPr>
        <w:t>目力观察。</w:t>
      </w:r>
    </w:p>
    <w:p w:rsidR="00C77506" w:rsidRPr="004013F8" w:rsidRDefault="008C17FE">
      <w:pPr>
        <w:pStyle w:val="affc"/>
        <w:spacing w:line="360" w:lineRule="auto"/>
        <w:rPr>
          <w:color w:val="000000" w:themeColor="text1"/>
        </w:rPr>
      </w:pPr>
      <w:r w:rsidRPr="004013F8">
        <w:rPr>
          <w:rFonts w:hint="eastAsia"/>
          <w:color w:val="000000" w:themeColor="text1"/>
        </w:rPr>
        <w:t>随附文件中应包括存储格式和用户访问控制的说明，通过检查随机文件及功能确认的方式进行检查。</w:t>
      </w:r>
    </w:p>
    <w:p w:rsidR="00C77506" w:rsidRPr="004013F8" w:rsidRDefault="008C17FE" w:rsidP="0005628F">
      <w:pPr>
        <w:pStyle w:val="a5"/>
        <w:spacing w:before="156" w:after="156"/>
        <w:rPr>
          <w:color w:val="000000" w:themeColor="text1"/>
        </w:rPr>
      </w:pPr>
      <w:bookmarkStart w:id="98" w:name="_Toc285385804"/>
      <w:bookmarkStart w:id="99" w:name="_Toc300028542"/>
      <w:bookmarkStart w:id="100" w:name="_Toc300031787"/>
      <w:bookmarkStart w:id="101" w:name="_Toc297189271"/>
      <w:bookmarkStart w:id="102" w:name="_Toc297205601"/>
      <w:bookmarkStart w:id="103" w:name="_Toc297189585"/>
      <w:r w:rsidRPr="004013F8">
        <w:rPr>
          <w:rFonts w:hint="eastAsia"/>
          <w:color w:val="000000" w:themeColor="text1"/>
        </w:rPr>
        <w:t>外观</w:t>
      </w:r>
      <w:bookmarkEnd w:id="98"/>
      <w:bookmarkEnd w:id="99"/>
      <w:bookmarkEnd w:id="100"/>
      <w:bookmarkEnd w:id="101"/>
      <w:bookmarkEnd w:id="102"/>
      <w:bookmarkEnd w:id="103"/>
    </w:p>
    <w:p w:rsidR="00C77506" w:rsidRPr="004013F8" w:rsidRDefault="008C17FE">
      <w:pPr>
        <w:pStyle w:val="affc"/>
        <w:rPr>
          <w:color w:val="000000" w:themeColor="text1"/>
        </w:rPr>
      </w:pPr>
      <w:r w:rsidRPr="004013F8">
        <w:rPr>
          <w:rFonts w:hint="eastAsia"/>
          <w:color w:val="000000" w:themeColor="text1"/>
        </w:rPr>
        <w:t>用目测及手感的方法观察。</w:t>
      </w:r>
    </w:p>
    <w:p w:rsidR="00C77506" w:rsidRPr="004013F8" w:rsidRDefault="008C17FE" w:rsidP="0005628F">
      <w:pPr>
        <w:pStyle w:val="a5"/>
        <w:spacing w:before="156" w:after="156"/>
        <w:rPr>
          <w:color w:val="000000" w:themeColor="text1"/>
        </w:rPr>
      </w:pPr>
      <w:bookmarkStart w:id="104" w:name="_Toc297205607"/>
      <w:bookmarkStart w:id="105" w:name="_Toc297189275"/>
      <w:bookmarkStart w:id="106" w:name="_Toc297189591"/>
      <w:bookmarkStart w:id="107" w:name="_Toc300028548"/>
      <w:bookmarkStart w:id="108" w:name="_Toc300031793"/>
      <w:r w:rsidRPr="004013F8">
        <w:rPr>
          <w:rFonts w:hint="eastAsia"/>
          <w:color w:val="000000" w:themeColor="text1"/>
        </w:rPr>
        <w:t>环境试验</w:t>
      </w:r>
      <w:bookmarkEnd w:id="104"/>
      <w:bookmarkEnd w:id="105"/>
      <w:bookmarkEnd w:id="106"/>
      <w:bookmarkEnd w:id="107"/>
      <w:bookmarkEnd w:id="108"/>
    </w:p>
    <w:p w:rsidR="00C77506" w:rsidRPr="004013F8" w:rsidRDefault="008C17FE">
      <w:pPr>
        <w:pStyle w:val="affc"/>
        <w:rPr>
          <w:color w:val="000000" w:themeColor="text1"/>
        </w:rPr>
      </w:pPr>
      <w:r w:rsidRPr="004013F8">
        <w:rPr>
          <w:rFonts w:hint="eastAsia"/>
          <w:color w:val="000000" w:themeColor="text1"/>
        </w:rPr>
        <w:t>按YY/T 0291-2016或制造商的规定进行。</w:t>
      </w:r>
    </w:p>
    <w:p w:rsidR="00C77506" w:rsidRPr="004013F8" w:rsidRDefault="008C17FE" w:rsidP="0005628F">
      <w:pPr>
        <w:pStyle w:val="a5"/>
        <w:spacing w:before="156" w:after="156"/>
        <w:rPr>
          <w:color w:val="000000" w:themeColor="text1"/>
        </w:rPr>
      </w:pPr>
      <w:bookmarkStart w:id="109" w:name="_Toc297189276"/>
      <w:bookmarkStart w:id="110" w:name="_Toc297189592"/>
      <w:bookmarkStart w:id="111" w:name="_Toc297205608"/>
      <w:bookmarkStart w:id="112" w:name="_Toc300028549"/>
      <w:bookmarkStart w:id="113" w:name="_Toc300031794"/>
      <w:r w:rsidRPr="004013F8">
        <w:rPr>
          <w:color w:val="000000" w:themeColor="text1"/>
        </w:rPr>
        <w:t>安全</w:t>
      </w:r>
      <w:bookmarkEnd w:id="109"/>
      <w:bookmarkEnd w:id="110"/>
      <w:bookmarkEnd w:id="111"/>
      <w:bookmarkEnd w:id="112"/>
      <w:bookmarkEnd w:id="113"/>
    </w:p>
    <w:p w:rsidR="00C77506" w:rsidRPr="004013F8" w:rsidRDefault="008C17FE">
      <w:pPr>
        <w:pStyle w:val="affc"/>
        <w:rPr>
          <w:color w:val="000000" w:themeColor="text1"/>
        </w:rPr>
      </w:pPr>
      <w:r w:rsidRPr="004013F8">
        <w:rPr>
          <w:rFonts w:hint="eastAsia"/>
          <w:color w:val="000000" w:themeColor="text1"/>
        </w:rPr>
        <w:t>按GB 9706.1-2020、YY 0505-2012、的规定进行。</w:t>
      </w:r>
    </w:p>
    <w:p w:rsidR="00C77506" w:rsidRPr="004013F8" w:rsidRDefault="001829A1" w:rsidP="00E3124B">
      <w:pPr>
        <w:pStyle w:val="affc"/>
        <w:ind w:firstLineChars="0" w:firstLine="0"/>
        <w:rPr>
          <w:rFonts w:hAnsi="宋体"/>
          <w:color w:val="000000" w:themeColor="text1"/>
        </w:rPr>
      </w:pPr>
      <w:r w:rsidRPr="001829A1">
        <w:rPr>
          <w:noProof/>
          <w:color w:val="000000" w:themeColor="text1"/>
        </w:rPr>
        <w:pict>
          <v:line id="Line 10" o:spid="_x0000_s1027" style="position:absolute;left:0;text-align:left;z-index:251654144" from="173.25pt,49.85pt" to="299.25pt,49.85pt" o:gfxdata="UEsDBAoAAAAAAIdO4kAAAAAAAAAAAAAAAAAEAAAAZHJzL1BLAwQUAAAACACHTuJARI6L+9YAAAAJ&#10;AQAADwAAAGRycy9kb3ducmV2LnhtbE2PwU7DMAyG70i8Q2QkbiwdrKMtTScxictulAk4Zo1pKxKn&#10;arJufXuMOLCjf//6/LncnJ0VE46h96RguUhAIDXe9NQq2L+93GUgQtRktPWECmYMsKmur0pdGH+i&#10;V5zq2AqGUCi0gi7GoZAyNB06HRZ+QOLdlx+djjyOrTSjPjHcWXmfJGvpdE98odMDbjtsvuujY0r6&#10;kT3vdLafZ1t/5qvt+24ip9TtzTJ5AhHxHP/L8KvP6lCx08EfyQRhFTys1ilXFeT5IwgupHnGweEv&#10;kFUpLz+ofgBQSwMEFAAAAAgAh07iQD1oz7muAQAAUwMAAA4AAABkcnMvZTJvRG9jLnhtbK1TwW7b&#10;MAy9D+g/CLo3tgu02Iw4PaRoL+kWoN0HKJJsC5VEQVRi5+9HqUnWbrdhPgiWST6+x0cv72dn2UFH&#10;NOA73ixqzrSXoIwfOv7z9fH6K2eYhFfCgtcdP2rk96urL8sptPoGRrBKR0YgHtspdHxMKbRVhXLU&#10;TuACgvYU7CE6kegah0pFMRG6s9VNXd9VE0QVIkiNSF8f3oN8VfD7Xsv0o+9RJ2Y7TtxSOWM5d/ms&#10;VkvRDlGE0cgTDfEPLJwwnppeoB5EEmwfzV9QzsgICH1aSHAV9L2RumggNU39h5qXUQRdtNBwMFzG&#10;hP8PVn4/bCMzirzjzAtHFm2M16wpo5kCtpSx9tuYxcnZv4QNyDdkHtaj8IMuFF+PgeqaPMzqU0m+&#10;YKAGu+kZFOWIfYIyp7mPLkPSBNhc7Dhe7NBzYpI+Nnd1TR5zJs+xSrTnwhAxPWlwLL903BLpAiwO&#10;G0yZiGjPKbmPh0djbXHbejYR+Lf6ti4VCNaoHM15GIfd2kZ2EHlhylNkUeRjWoS9V+9drD+pzkLz&#10;3mG7A3XcxvM0yLlC57RleTU+3kv1739h9Q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Ejov71gAA&#10;AAkBAAAPAAAAAAAAAAEAIAAAACIAAABkcnMvZG93bnJldi54bWxQSwECFAAUAAAACACHTuJAPWjP&#10;ua4BAABTAwAADgAAAAAAAAABACAAAAAlAQAAZHJzL2Uyb0RvYy54bWxQSwUGAAAAAAYABgBZAQAA&#10;RQUAAAAA&#10;" strokeweight="1.5pt"/>
        </w:pict>
      </w:r>
    </w:p>
    <w:p w:rsidR="00C77506" w:rsidRPr="004013F8" w:rsidRDefault="00C77506">
      <w:pPr>
        <w:pStyle w:val="affc"/>
        <w:rPr>
          <w:rFonts w:hAnsi="宋体"/>
          <w:color w:val="000000" w:themeColor="text1"/>
        </w:rPr>
      </w:pPr>
    </w:p>
    <w:p w:rsidR="00C77506" w:rsidRPr="004013F8" w:rsidRDefault="00C77506">
      <w:pPr>
        <w:pStyle w:val="affc"/>
        <w:rPr>
          <w:rFonts w:hAnsi="宋体"/>
          <w:color w:val="000000" w:themeColor="text1"/>
        </w:rPr>
      </w:pPr>
    </w:p>
    <w:p w:rsidR="00C77506" w:rsidRPr="004013F8" w:rsidRDefault="00C77506">
      <w:pPr>
        <w:pStyle w:val="affc"/>
        <w:rPr>
          <w:rFonts w:hAnsi="宋体"/>
          <w:color w:val="000000" w:themeColor="text1"/>
        </w:rPr>
      </w:pPr>
    </w:p>
    <w:p w:rsidR="00C77506" w:rsidRPr="004013F8" w:rsidRDefault="00C77506">
      <w:pPr>
        <w:pStyle w:val="affc"/>
        <w:rPr>
          <w:rFonts w:hAnsi="宋体"/>
          <w:color w:val="000000" w:themeColor="text1"/>
        </w:rPr>
      </w:pPr>
    </w:p>
    <w:p w:rsidR="00C77506" w:rsidRPr="004013F8" w:rsidRDefault="00C77506">
      <w:pPr>
        <w:pStyle w:val="affc"/>
        <w:rPr>
          <w:rFonts w:hAnsi="宋体"/>
          <w:color w:val="000000" w:themeColor="text1"/>
        </w:rPr>
      </w:pPr>
    </w:p>
    <w:p w:rsidR="00C77506" w:rsidRPr="004013F8" w:rsidRDefault="00C77506">
      <w:pPr>
        <w:pStyle w:val="affc"/>
        <w:rPr>
          <w:rFonts w:hAnsi="宋体"/>
          <w:color w:val="000000" w:themeColor="text1"/>
        </w:rPr>
        <w:sectPr w:rsidR="00C77506" w:rsidRPr="004013F8">
          <w:headerReference w:type="default" r:id="rId57"/>
          <w:pgSz w:w="11906" w:h="16838"/>
          <w:pgMar w:top="567" w:right="1134" w:bottom="1134" w:left="1418" w:header="1418" w:footer="1134" w:gutter="0"/>
          <w:pgNumType w:start="1"/>
          <w:cols w:space="425"/>
          <w:formProt w:val="0"/>
          <w:docGrid w:type="lines" w:linePitch="312"/>
        </w:sectPr>
      </w:pPr>
    </w:p>
    <w:p w:rsidR="00C77506" w:rsidRDefault="008C17FE">
      <w:pPr>
        <w:keepNext/>
        <w:widowControl/>
        <w:shd w:val="clear" w:color="FFFFFF" w:fill="FFFFFF"/>
        <w:tabs>
          <w:tab w:val="left" w:pos="360"/>
          <w:tab w:val="left" w:pos="6405"/>
        </w:tabs>
        <w:spacing w:before="640" w:after="280"/>
        <w:jc w:val="center"/>
        <w:outlineLvl w:val="0"/>
        <w:rPr>
          <w:rFonts w:ascii="黑体" w:eastAsia="黑体"/>
          <w:kern w:val="0"/>
          <w:szCs w:val="20"/>
        </w:rPr>
      </w:pPr>
      <w:r>
        <w:rPr>
          <w:rFonts w:ascii="黑体" w:eastAsia="黑体"/>
          <w:kern w:val="0"/>
          <w:szCs w:val="20"/>
        </w:rPr>
        <w:lastRenderedPageBreak/>
        <w:t>附录</w:t>
      </w:r>
      <w:r>
        <w:rPr>
          <w:rFonts w:ascii="黑体" w:eastAsia="黑体" w:hint="eastAsia"/>
          <w:kern w:val="0"/>
          <w:szCs w:val="20"/>
        </w:rPr>
        <w:t>A</w:t>
      </w:r>
      <w:r>
        <w:rPr>
          <w:rFonts w:ascii="黑体" w:eastAsia="黑体"/>
          <w:kern w:val="0"/>
          <w:szCs w:val="20"/>
        </w:rPr>
        <w:br/>
      </w:r>
      <w:bookmarkStart w:id="114" w:name="_Toc23774040"/>
      <w:bookmarkStart w:id="115" w:name="_Toc23433932"/>
      <w:bookmarkStart w:id="116" w:name="_Toc27569585"/>
      <w:bookmarkStart w:id="117" w:name="_Toc23413363"/>
      <w:bookmarkStart w:id="118" w:name="_Toc26189041"/>
      <w:bookmarkStart w:id="119" w:name="_Toc23766514"/>
      <w:bookmarkStart w:id="120" w:name="_Toc19774306"/>
      <w:bookmarkStart w:id="121" w:name="_Toc23434083"/>
      <w:r>
        <w:rPr>
          <w:rFonts w:ascii="黑体" w:eastAsia="黑体" w:hint="eastAsia"/>
          <w:kern w:val="0"/>
          <w:szCs w:val="20"/>
        </w:rPr>
        <w:t>（规范性附录）</w:t>
      </w:r>
      <w:r>
        <w:rPr>
          <w:rFonts w:ascii="黑体" w:eastAsia="黑体"/>
          <w:kern w:val="0"/>
          <w:szCs w:val="20"/>
        </w:rPr>
        <w:br/>
      </w:r>
      <w:r>
        <w:rPr>
          <w:rFonts w:ascii="黑体" w:eastAsia="黑体" w:hint="eastAsia"/>
          <w:kern w:val="0"/>
          <w:szCs w:val="20"/>
        </w:rPr>
        <w:t>试验布局</w:t>
      </w:r>
      <w:bookmarkEnd w:id="114"/>
      <w:bookmarkEnd w:id="115"/>
      <w:bookmarkEnd w:id="116"/>
      <w:bookmarkEnd w:id="117"/>
      <w:bookmarkEnd w:id="118"/>
      <w:bookmarkEnd w:id="119"/>
      <w:bookmarkEnd w:id="120"/>
      <w:bookmarkEnd w:id="121"/>
    </w:p>
    <w:p w:rsidR="00C77506" w:rsidRDefault="008C17FE">
      <w:pPr>
        <w:widowControl/>
        <w:tabs>
          <w:tab w:val="center" w:pos="4201"/>
          <w:tab w:val="right" w:leader="dot" w:pos="9298"/>
        </w:tabs>
        <w:autoSpaceDE w:val="0"/>
        <w:autoSpaceDN w:val="0"/>
        <w:spacing w:before="120" w:after="120"/>
        <w:rPr>
          <w:kern w:val="0"/>
          <w:szCs w:val="20"/>
        </w:rPr>
      </w:pPr>
      <w:r>
        <w:rPr>
          <w:rFonts w:hint="eastAsia"/>
          <w:kern w:val="0"/>
          <w:szCs w:val="20"/>
        </w:rPr>
        <w:t>试验布局如图</w:t>
      </w:r>
      <w:r>
        <w:rPr>
          <w:rFonts w:hint="eastAsia"/>
          <w:kern w:val="0"/>
          <w:szCs w:val="20"/>
        </w:rPr>
        <w:t>A.1</w:t>
      </w:r>
      <w:r>
        <w:rPr>
          <w:rFonts w:hint="eastAsia"/>
          <w:kern w:val="0"/>
          <w:szCs w:val="20"/>
        </w:rPr>
        <w:t>所示</w:t>
      </w:r>
    </w:p>
    <w:p w:rsidR="00C77506" w:rsidRDefault="008C17FE">
      <w:pPr>
        <w:tabs>
          <w:tab w:val="left" w:pos="5889"/>
          <w:tab w:val="right" w:pos="9354"/>
        </w:tabs>
        <w:wordWrap w:val="0"/>
        <w:jc w:val="left"/>
        <w:rPr>
          <w:kern w:val="0"/>
          <w:szCs w:val="20"/>
        </w:rPr>
      </w:pPr>
      <w:r>
        <w:rPr>
          <w:noProof/>
          <w:kern w:val="0"/>
          <w:szCs w:val="20"/>
        </w:rPr>
        <w:drawing>
          <wp:inline distT="0" distB="0" distL="0" distR="0">
            <wp:extent cx="5062220" cy="4862830"/>
            <wp:effectExtent l="0" t="0" r="5080" b="0"/>
            <wp:docPr id="9" name="图片 9" descr="C:\Users\wei.pan\AppData\Local\Temp\WeChat Files\aff41d9106e106aaea6fcb6a60ce8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wei.pan\AppData\Local\Temp\WeChat Files\aff41d9106e106aaea6fcb6a60ce848.png"/>
                    <pic:cNvPicPr>
                      <a:picLocks noChangeAspect="1" noChangeArrowheads="1"/>
                    </pic:cNvPicPr>
                  </pic:nvPicPr>
                  <pic:blipFill>
                    <a:blip r:embed="rId5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5062220" cy="4862830"/>
                    </a:xfrm>
                    <a:prstGeom prst="rect">
                      <a:avLst/>
                    </a:prstGeom>
                    <a:noFill/>
                    <a:ln>
                      <a:noFill/>
                    </a:ln>
                  </pic:spPr>
                </pic:pic>
              </a:graphicData>
            </a:graphic>
          </wp:inline>
        </w:drawing>
      </w:r>
    </w:p>
    <w:p w:rsidR="00C77506" w:rsidRDefault="00C77506">
      <w:pPr>
        <w:snapToGrid w:val="0"/>
        <w:rPr>
          <w:kern w:val="0"/>
          <w:szCs w:val="20"/>
        </w:rPr>
      </w:pPr>
    </w:p>
    <w:p w:rsidR="00C77506" w:rsidRDefault="008C17FE" w:rsidP="001C464D">
      <w:pPr>
        <w:numPr>
          <w:ilvl w:val="1"/>
          <w:numId w:val="0"/>
        </w:numPr>
        <w:tabs>
          <w:tab w:val="left" w:pos="363"/>
        </w:tabs>
        <w:spacing w:beforeLines="50" w:afterLines="50"/>
        <w:jc w:val="center"/>
        <w:rPr>
          <w:rFonts w:eastAsia="黑体"/>
          <w:szCs w:val="21"/>
        </w:rPr>
      </w:pPr>
      <w:bookmarkStart w:id="122" w:name="_Toc532563117"/>
      <w:r>
        <w:rPr>
          <w:rFonts w:eastAsia="黑体" w:hint="eastAsia"/>
          <w:szCs w:val="21"/>
        </w:rPr>
        <w:t>图</w:t>
      </w:r>
      <w:r>
        <w:rPr>
          <w:rFonts w:eastAsia="黑体" w:hint="eastAsia"/>
          <w:szCs w:val="21"/>
        </w:rPr>
        <w:t xml:space="preserve">A.1 </w:t>
      </w:r>
      <w:r>
        <w:rPr>
          <w:rFonts w:eastAsia="黑体" w:hint="eastAsia"/>
          <w:szCs w:val="21"/>
        </w:rPr>
        <w:t>试验布局</w:t>
      </w:r>
      <w:bookmarkEnd w:id="122"/>
    </w:p>
    <w:p w:rsidR="00C77506" w:rsidRDefault="008C17FE">
      <w:pPr>
        <w:pStyle w:val="affc"/>
      </w:pPr>
      <w:r>
        <w:rPr>
          <w:rFonts w:hint="eastAsia"/>
        </w:rPr>
        <w:t>1——X射线管</w:t>
      </w:r>
    </w:p>
    <w:p w:rsidR="00C77506" w:rsidRDefault="008C17FE">
      <w:pPr>
        <w:pStyle w:val="affc"/>
      </w:pPr>
      <w:r>
        <w:rPr>
          <w:rFonts w:hint="eastAsia"/>
        </w:rPr>
        <w:t>2——限束器</w:t>
      </w:r>
    </w:p>
    <w:p w:rsidR="00C77506" w:rsidRDefault="008C17FE">
      <w:pPr>
        <w:pStyle w:val="affc"/>
      </w:pPr>
      <w:r>
        <w:rPr>
          <w:rFonts w:hint="eastAsia"/>
        </w:rPr>
        <w:t>3——衰减模体</w:t>
      </w:r>
    </w:p>
    <w:p w:rsidR="00C77506" w:rsidRDefault="008C17FE">
      <w:pPr>
        <w:pStyle w:val="affc"/>
      </w:pPr>
      <w:r>
        <w:rPr>
          <w:rFonts w:hint="eastAsia"/>
        </w:rPr>
        <w:t>4——试验器件</w:t>
      </w:r>
    </w:p>
    <w:p w:rsidR="00C77506" w:rsidRDefault="008C17FE">
      <w:pPr>
        <w:pStyle w:val="affc"/>
      </w:pPr>
      <w:r>
        <w:rPr>
          <w:rFonts w:hint="eastAsia"/>
        </w:rPr>
        <w:t>5——影响接收器</w:t>
      </w:r>
    </w:p>
    <w:p w:rsidR="00C77506" w:rsidRDefault="008C17FE">
      <w:pPr>
        <w:pStyle w:val="affc"/>
      </w:pPr>
      <w:r>
        <w:rPr>
          <w:rFonts w:hint="eastAsia"/>
        </w:rPr>
        <w:t>SID——X射线管焦点至X射线影像接收器表面距离</w:t>
      </w:r>
    </w:p>
    <w:sectPr w:rsidR="00C77506" w:rsidSect="005F24B2">
      <w:pgSz w:w="11906" w:h="16838"/>
      <w:pgMar w:top="567" w:right="1134" w:bottom="1134" w:left="1418" w:header="1418" w:footer="1134" w:gutter="0"/>
      <w:pgNumType w:start="1"/>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08AE" w:rsidRDefault="00E408AE">
      <w:r>
        <w:separator/>
      </w:r>
    </w:p>
  </w:endnote>
  <w:endnote w:type="continuationSeparator" w:id="1">
    <w:p w:rsidR="00E408AE" w:rsidRDefault="00E408AE">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华文宋体">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506" w:rsidRDefault="001829A1">
    <w:pPr>
      <w:pStyle w:val="aff9"/>
    </w:pPr>
    <w:r>
      <w:fldChar w:fldCharType="begin"/>
    </w:r>
    <w:r w:rsidR="008C17FE">
      <w:instrText xml:space="preserve"> PAGE   \* MERGEFORMAT </w:instrText>
    </w:r>
    <w:r>
      <w:fldChar w:fldCharType="separate"/>
    </w:r>
    <w:r w:rsidR="008C17FE">
      <w:rPr>
        <w:lang w:val="zh-CN"/>
      </w:rPr>
      <w:t>4</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506" w:rsidRDefault="001829A1">
    <w:pPr>
      <w:pStyle w:val="aff9"/>
    </w:pPr>
    <w:r>
      <w:fldChar w:fldCharType="begin"/>
    </w:r>
    <w:r w:rsidR="008C17FE">
      <w:instrText xml:space="preserve"> PAGE   \* MERGEFORMAT </w:instrText>
    </w:r>
    <w:r>
      <w:fldChar w:fldCharType="separate"/>
    </w:r>
    <w:r w:rsidR="001C464D" w:rsidRPr="001C464D">
      <w:rPr>
        <w:noProof/>
        <w:lang w:val="zh-CN"/>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08AE" w:rsidRDefault="00E408AE">
      <w:r>
        <w:separator/>
      </w:r>
    </w:p>
  </w:footnote>
  <w:footnote w:type="continuationSeparator" w:id="1">
    <w:p w:rsidR="00E408AE" w:rsidRDefault="00E408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506" w:rsidRDefault="008C17FE">
    <w:pPr>
      <w:pStyle w:val="afff3"/>
      <w:wordWrap w:val="0"/>
    </w:pPr>
    <w:r>
      <w:t xml:space="preserve">YY/T </w:t>
    </w:r>
    <w:r w:rsidR="0005628F">
      <w:rPr>
        <w:rFonts w:hint="eastAsia"/>
      </w:rPr>
      <w:t>0934</w:t>
    </w:r>
    <w:r>
      <w:t>—</w:t>
    </w:r>
    <w:r>
      <w:t>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506" w:rsidRDefault="008C17FE">
    <w:pPr>
      <w:pStyle w:val="afff3"/>
    </w:pPr>
    <w:r>
      <w:t xml:space="preserve">YY/T </w:t>
    </w:r>
    <w:r w:rsidR="00E87D87">
      <w:rPr>
        <w:rFonts w:hint="eastAsia"/>
      </w:rPr>
      <w:t>0934</w:t>
    </w:r>
    <w:r>
      <w:t>—</w:t>
    </w:r>
    <w:r>
      <w:t>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F6D7C"/>
    <w:multiLevelType w:val="multilevel"/>
    <w:tmpl w:val="04EF6D7C"/>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4">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nsid w:val="110054A7"/>
    <w:multiLevelType w:val="multilevel"/>
    <w:tmpl w:val="110054A7"/>
    <w:lvl w:ilvl="0">
      <w:start w:val="1"/>
      <w:numFmt w:val="lowerLetter"/>
      <w:lvlText w:val="%1)"/>
      <w:lvlJc w:val="left"/>
      <w:pPr>
        <w:tabs>
          <w:tab w:val="left" w:pos="839"/>
        </w:tabs>
        <w:ind w:left="839" w:hanging="419"/>
      </w:pPr>
      <w:rPr>
        <w:rFonts w:ascii="宋体" w:eastAsia="宋体" w:hAnsi="宋体" w:hint="eastAsia"/>
        <w:b w:val="0"/>
        <w:bCs w:val="0"/>
        <w:i w:val="0"/>
        <w:iCs w:val="0"/>
        <w:sz w:val="20"/>
        <w:szCs w:val="20"/>
      </w:rPr>
    </w:lvl>
    <w:lvl w:ilvl="1">
      <w:start w:val="1"/>
      <w:numFmt w:val="decimal"/>
      <w:lvlText w:val="%2)"/>
      <w:lvlJc w:val="left"/>
      <w:pPr>
        <w:tabs>
          <w:tab w:val="left" w:pos="1259"/>
        </w:tabs>
        <w:ind w:left="1259" w:hanging="420"/>
      </w:pPr>
      <w:rPr>
        <w:rFonts w:ascii="宋体" w:eastAsia="宋体" w:hAnsi="宋体" w:hint="eastAsia"/>
        <w:b w:val="0"/>
        <w:bCs w:val="0"/>
        <w:i w:val="0"/>
        <w:iCs w:val="0"/>
        <w:sz w:val="20"/>
        <w:szCs w:val="20"/>
      </w:rPr>
    </w:lvl>
    <w:lvl w:ilvl="2">
      <w:start w:val="1"/>
      <w:numFmt w:val="decimal"/>
      <w:lvlText w:val="(%3)"/>
      <w:lvlJc w:val="left"/>
      <w:pPr>
        <w:tabs>
          <w:tab w:val="left" w:pos="0"/>
        </w:tabs>
        <w:ind w:left="1678" w:hanging="419"/>
      </w:pPr>
      <w:rPr>
        <w:rFonts w:ascii="宋体" w:eastAsia="宋体" w:hAnsi="宋体" w:hint="eastAsia"/>
        <w:b w:val="0"/>
        <w:bCs w:val="0"/>
        <w:i w:val="0"/>
        <w:iCs w:val="0"/>
        <w:sz w:val="20"/>
        <w:szCs w:val="20"/>
      </w:rPr>
    </w:lvl>
    <w:lvl w:ilvl="3">
      <w:start w:val="1"/>
      <w:numFmt w:val="decimal"/>
      <w:lvlText w:val="%4."/>
      <w:lvlJc w:val="left"/>
      <w:pPr>
        <w:tabs>
          <w:tab w:val="left" w:pos="2098"/>
        </w:tabs>
        <w:ind w:left="2098" w:hanging="420"/>
      </w:pPr>
      <w:rPr>
        <w:rFonts w:ascii="宋体" w:eastAsia="宋体" w:hAnsi="宋体" w:hint="eastAsia"/>
      </w:rPr>
    </w:lvl>
    <w:lvl w:ilvl="4">
      <w:start w:val="1"/>
      <w:numFmt w:val="lowerLetter"/>
      <w:lvlText w:val="%5)"/>
      <w:lvlJc w:val="left"/>
      <w:pPr>
        <w:tabs>
          <w:tab w:val="left" w:pos="2517"/>
        </w:tabs>
        <w:ind w:left="2517" w:hanging="419"/>
      </w:pPr>
      <w:rPr>
        <w:rFonts w:ascii="宋体" w:eastAsia="宋体" w:hAnsi="宋体" w:hint="eastAsia"/>
      </w:rPr>
    </w:lvl>
    <w:lvl w:ilvl="5">
      <w:start w:val="1"/>
      <w:numFmt w:val="lowerRoman"/>
      <w:lvlText w:val="%6."/>
      <w:lvlJc w:val="right"/>
      <w:pPr>
        <w:tabs>
          <w:tab w:val="left" w:pos="2942"/>
        </w:tabs>
        <w:ind w:left="2937" w:hanging="420"/>
      </w:pPr>
      <w:rPr>
        <w:rFonts w:ascii="宋体" w:eastAsia="宋体" w:hAnsi="宋体" w:hint="eastAsia"/>
      </w:rPr>
    </w:lvl>
    <w:lvl w:ilvl="6">
      <w:start w:val="1"/>
      <w:numFmt w:val="decimal"/>
      <w:lvlText w:val="%7."/>
      <w:lvlJc w:val="left"/>
      <w:pPr>
        <w:tabs>
          <w:tab w:val="left" w:pos="3362"/>
        </w:tabs>
        <w:ind w:left="3356" w:hanging="414"/>
      </w:pPr>
      <w:rPr>
        <w:rFonts w:ascii="宋体" w:eastAsia="宋体" w:hAnsi="宋体" w:hint="eastAsia"/>
      </w:rPr>
    </w:lvl>
    <w:lvl w:ilvl="7">
      <w:start w:val="1"/>
      <w:numFmt w:val="lowerLetter"/>
      <w:lvlText w:val="%8)"/>
      <w:lvlJc w:val="left"/>
      <w:pPr>
        <w:tabs>
          <w:tab w:val="left" w:pos="3781"/>
        </w:tabs>
        <w:ind w:left="3776" w:hanging="414"/>
      </w:pPr>
      <w:rPr>
        <w:rFonts w:ascii="宋体" w:eastAsia="宋体" w:hAnsi="宋体" w:hint="eastAsia"/>
      </w:rPr>
    </w:lvl>
    <w:lvl w:ilvl="8">
      <w:start w:val="1"/>
      <w:numFmt w:val="lowerRoman"/>
      <w:lvlText w:val="%9."/>
      <w:lvlJc w:val="right"/>
      <w:pPr>
        <w:tabs>
          <w:tab w:val="left" w:pos="4201"/>
        </w:tabs>
        <w:ind w:left="4201" w:hanging="420"/>
      </w:pPr>
      <w:rPr>
        <w:rFonts w:ascii="宋体" w:eastAsia="宋体" w:hAnsi="宋体" w:hint="eastAsia"/>
      </w:rPr>
    </w:lvl>
  </w:abstractNum>
  <w:abstractNum w:abstractNumId="6">
    <w:nsid w:val="1AFF52B5"/>
    <w:multiLevelType w:val="multilevel"/>
    <w:tmpl w:val="1AFF52B5"/>
    <w:lvl w:ilvl="0">
      <w:start w:val="1"/>
      <w:numFmt w:val="lowerLetter"/>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7">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8">
    <w:nsid w:val="1EB1205D"/>
    <w:multiLevelType w:val="multilevel"/>
    <w:tmpl w:val="1EB1205D"/>
    <w:lvl w:ilvl="0">
      <w:start w:val="3"/>
      <w:numFmt w:val="lowerLetter"/>
      <w:lvlText w:val="%1)"/>
      <w:lvlJc w:val="left"/>
      <w:pPr>
        <w:tabs>
          <w:tab w:val="left" w:pos="720"/>
        </w:tabs>
        <w:ind w:left="720" w:hanging="360"/>
      </w:pPr>
      <w:rPr>
        <w:rFonts w:ascii="Times New Roman" w:hAnsi="Times New Roman" w:cs="Times New Roman" w:hint="default"/>
      </w:rPr>
    </w:lvl>
    <w:lvl w:ilvl="1">
      <w:start w:val="1"/>
      <w:numFmt w:val="lowerLetter"/>
      <w:lvlText w:val="%2)"/>
      <w:lvlJc w:val="left"/>
      <w:pPr>
        <w:tabs>
          <w:tab w:val="left" w:pos="1440"/>
        </w:tabs>
        <w:ind w:left="1440" w:hanging="360"/>
      </w:pPr>
      <w:rPr>
        <w:rFonts w:ascii="Times New Roman" w:hAnsi="Times New Roman" w:cs="Times New Roman" w:hint="default"/>
      </w:rPr>
    </w:lvl>
    <w:lvl w:ilvl="2">
      <w:start w:val="1"/>
      <w:numFmt w:val="lowerLetter"/>
      <w:lvlText w:val="%3)"/>
      <w:lvlJc w:val="left"/>
      <w:pPr>
        <w:tabs>
          <w:tab w:val="left" w:pos="2160"/>
        </w:tabs>
        <w:ind w:left="2160" w:hanging="360"/>
      </w:pPr>
      <w:rPr>
        <w:rFonts w:ascii="Times New Roman" w:hAnsi="Times New Roman" w:cs="Times New Roman" w:hint="default"/>
      </w:rPr>
    </w:lvl>
    <w:lvl w:ilvl="3">
      <w:start w:val="1"/>
      <w:numFmt w:val="lowerLetter"/>
      <w:lvlText w:val="%4)"/>
      <w:lvlJc w:val="left"/>
      <w:pPr>
        <w:tabs>
          <w:tab w:val="left" w:pos="2880"/>
        </w:tabs>
        <w:ind w:left="2880" w:hanging="360"/>
      </w:pPr>
      <w:rPr>
        <w:rFonts w:ascii="Times New Roman" w:hAnsi="Times New Roman" w:cs="Times New Roman" w:hint="default"/>
      </w:rPr>
    </w:lvl>
    <w:lvl w:ilvl="4">
      <w:start w:val="1"/>
      <w:numFmt w:val="lowerLetter"/>
      <w:lvlText w:val="%5)"/>
      <w:lvlJc w:val="left"/>
      <w:pPr>
        <w:tabs>
          <w:tab w:val="left" w:pos="3600"/>
        </w:tabs>
        <w:ind w:left="3600" w:hanging="360"/>
      </w:pPr>
      <w:rPr>
        <w:rFonts w:ascii="Times New Roman" w:hAnsi="Times New Roman" w:cs="Times New Roman" w:hint="default"/>
      </w:rPr>
    </w:lvl>
    <w:lvl w:ilvl="5">
      <w:start w:val="1"/>
      <w:numFmt w:val="lowerLetter"/>
      <w:lvlText w:val="%6)"/>
      <w:lvlJc w:val="left"/>
      <w:pPr>
        <w:tabs>
          <w:tab w:val="left" w:pos="4320"/>
        </w:tabs>
        <w:ind w:left="4320" w:hanging="360"/>
      </w:pPr>
      <w:rPr>
        <w:rFonts w:ascii="Times New Roman" w:hAnsi="Times New Roman" w:cs="Times New Roman" w:hint="default"/>
      </w:rPr>
    </w:lvl>
    <w:lvl w:ilvl="6">
      <w:start w:val="1"/>
      <w:numFmt w:val="lowerLetter"/>
      <w:lvlText w:val="%7)"/>
      <w:lvlJc w:val="left"/>
      <w:pPr>
        <w:tabs>
          <w:tab w:val="left" w:pos="5040"/>
        </w:tabs>
        <w:ind w:left="5040" w:hanging="360"/>
      </w:pPr>
      <w:rPr>
        <w:rFonts w:ascii="Times New Roman" w:hAnsi="Times New Roman" w:cs="Times New Roman" w:hint="default"/>
      </w:rPr>
    </w:lvl>
    <w:lvl w:ilvl="7">
      <w:start w:val="1"/>
      <w:numFmt w:val="lowerLetter"/>
      <w:lvlText w:val="%8)"/>
      <w:lvlJc w:val="left"/>
      <w:pPr>
        <w:tabs>
          <w:tab w:val="left" w:pos="5760"/>
        </w:tabs>
        <w:ind w:left="5760" w:hanging="360"/>
      </w:pPr>
      <w:rPr>
        <w:rFonts w:ascii="Times New Roman" w:hAnsi="Times New Roman" w:cs="Times New Roman" w:hint="default"/>
      </w:rPr>
    </w:lvl>
    <w:lvl w:ilvl="8">
      <w:start w:val="1"/>
      <w:numFmt w:val="lowerLetter"/>
      <w:lvlText w:val="%9)"/>
      <w:lvlJc w:val="left"/>
      <w:pPr>
        <w:tabs>
          <w:tab w:val="left" w:pos="6480"/>
        </w:tabs>
        <w:ind w:left="6480" w:hanging="360"/>
      </w:pPr>
      <w:rPr>
        <w:rFonts w:ascii="Times New Roman" w:hAnsi="Times New Roman" w:cs="Times New Roman" w:hint="default"/>
      </w:rPr>
    </w:lvl>
  </w:abstractNum>
  <w:abstractNum w:abstractNumId="9">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6"/>
      <w:suff w:val="nothing"/>
      <w:lvlText w:val="%1.%2.%3　"/>
      <w:lvlJc w:val="left"/>
      <w:pPr>
        <w:ind w:left="5388"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nsid w:val="22A1383B"/>
    <w:multiLevelType w:val="multilevel"/>
    <w:tmpl w:val="22A1383B"/>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2">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4">
    <w:nsid w:val="44C50F90"/>
    <w:multiLevelType w:val="multilevel"/>
    <w:tmpl w:val="44C50F90"/>
    <w:lvl w:ilvl="0">
      <w:start w:val="1"/>
      <w:numFmt w:val="lowerLetter"/>
      <w:pStyle w:val="af0"/>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f1"/>
      <w:lvlText w:val="%2)"/>
      <w:lvlJc w:val="left"/>
      <w:pPr>
        <w:tabs>
          <w:tab w:val="left" w:pos="1259"/>
        </w:tabs>
        <w:ind w:left="1259" w:hanging="420"/>
      </w:pPr>
      <w:rPr>
        <w:rFonts w:ascii="宋体" w:eastAsia="宋体" w:hAnsi="宋体" w:hint="eastAsia"/>
        <w:b w:val="0"/>
        <w:i w:val="0"/>
        <w:sz w:val="20"/>
      </w:rPr>
    </w:lvl>
    <w:lvl w:ilvl="2">
      <w:start w:val="1"/>
      <w:numFmt w:val="decimal"/>
      <w:pStyle w:val="af2"/>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15">
    <w:nsid w:val="4594099D"/>
    <w:multiLevelType w:val="multilevel"/>
    <w:tmpl w:val="4594099D"/>
    <w:lvl w:ilvl="0">
      <w:start w:val="1"/>
      <w:numFmt w:val="lowerLetter"/>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6">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7">
    <w:nsid w:val="51F15A63"/>
    <w:multiLevelType w:val="multilevel"/>
    <w:tmpl w:val="51F15A63"/>
    <w:lvl w:ilvl="0">
      <w:start w:val="1"/>
      <w:numFmt w:val="lowerLetter"/>
      <w:lvlText w:val="%1)"/>
      <w:lvlJc w:val="left"/>
      <w:pPr>
        <w:tabs>
          <w:tab w:val="left" w:pos="720"/>
        </w:tabs>
        <w:ind w:left="720" w:hanging="360"/>
      </w:pPr>
      <w:rPr>
        <w:rFonts w:ascii="Times New Roman" w:hAnsi="Times New Roman" w:cs="Times New Roman" w:hint="default"/>
      </w:rPr>
    </w:lvl>
    <w:lvl w:ilvl="1">
      <w:start w:val="1"/>
      <w:numFmt w:val="lowerLetter"/>
      <w:lvlText w:val="%2)"/>
      <w:lvlJc w:val="left"/>
      <w:pPr>
        <w:tabs>
          <w:tab w:val="left" w:pos="1440"/>
        </w:tabs>
        <w:ind w:left="1440" w:hanging="360"/>
      </w:pPr>
      <w:rPr>
        <w:rFonts w:ascii="Times New Roman" w:hAnsi="Times New Roman" w:cs="Times New Roman" w:hint="default"/>
      </w:rPr>
    </w:lvl>
    <w:lvl w:ilvl="2">
      <w:start w:val="1"/>
      <w:numFmt w:val="lowerLetter"/>
      <w:lvlText w:val="%3)"/>
      <w:lvlJc w:val="left"/>
      <w:pPr>
        <w:tabs>
          <w:tab w:val="left" w:pos="2160"/>
        </w:tabs>
        <w:ind w:left="2160" w:hanging="360"/>
      </w:pPr>
      <w:rPr>
        <w:rFonts w:ascii="Times New Roman" w:hAnsi="Times New Roman" w:cs="Times New Roman" w:hint="default"/>
      </w:rPr>
    </w:lvl>
    <w:lvl w:ilvl="3">
      <w:start w:val="1"/>
      <w:numFmt w:val="lowerLetter"/>
      <w:lvlText w:val="%4)"/>
      <w:lvlJc w:val="left"/>
      <w:pPr>
        <w:tabs>
          <w:tab w:val="left" w:pos="2880"/>
        </w:tabs>
        <w:ind w:left="2880" w:hanging="360"/>
      </w:pPr>
      <w:rPr>
        <w:rFonts w:ascii="Times New Roman" w:hAnsi="Times New Roman" w:cs="Times New Roman" w:hint="default"/>
      </w:rPr>
    </w:lvl>
    <w:lvl w:ilvl="4">
      <w:start w:val="1"/>
      <w:numFmt w:val="lowerLetter"/>
      <w:lvlText w:val="%5)"/>
      <w:lvlJc w:val="left"/>
      <w:pPr>
        <w:tabs>
          <w:tab w:val="left" w:pos="3600"/>
        </w:tabs>
        <w:ind w:left="3600" w:hanging="360"/>
      </w:pPr>
      <w:rPr>
        <w:rFonts w:ascii="Times New Roman" w:hAnsi="Times New Roman" w:cs="Times New Roman" w:hint="default"/>
      </w:rPr>
    </w:lvl>
    <w:lvl w:ilvl="5">
      <w:start w:val="1"/>
      <w:numFmt w:val="lowerLetter"/>
      <w:lvlText w:val="%6)"/>
      <w:lvlJc w:val="left"/>
      <w:pPr>
        <w:tabs>
          <w:tab w:val="left" w:pos="4320"/>
        </w:tabs>
        <w:ind w:left="4320" w:hanging="360"/>
      </w:pPr>
      <w:rPr>
        <w:rFonts w:ascii="Times New Roman" w:hAnsi="Times New Roman" w:cs="Times New Roman" w:hint="default"/>
      </w:rPr>
    </w:lvl>
    <w:lvl w:ilvl="6">
      <w:start w:val="1"/>
      <w:numFmt w:val="lowerLetter"/>
      <w:lvlText w:val="%7)"/>
      <w:lvlJc w:val="left"/>
      <w:pPr>
        <w:tabs>
          <w:tab w:val="left" w:pos="5040"/>
        </w:tabs>
        <w:ind w:left="5040" w:hanging="360"/>
      </w:pPr>
      <w:rPr>
        <w:rFonts w:ascii="Times New Roman" w:hAnsi="Times New Roman" w:cs="Times New Roman" w:hint="default"/>
      </w:rPr>
    </w:lvl>
    <w:lvl w:ilvl="7">
      <w:start w:val="1"/>
      <w:numFmt w:val="lowerLetter"/>
      <w:lvlText w:val="%8)"/>
      <w:lvlJc w:val="left"/>
      <w:pPr>
        <w:tabs>
          <w:tab w:val="left" w:pos="5760"/>
        </w:tabs>
        <w:ind w:left="5760" w:hanging="360"/>
      </w:pPr>
      <w:rPr>
        <w:rFonts w:ascii="Times New Roman" w:hAnsi="Times New Roman" w:cs="Times New Roman" w:hint="default"/>
      </w:rPr>
    </w:lvl>
    <w:lvl w:ilvl="8">
      <w:start w:val="1"/>
      <w:numFmt w:val="lowerLetter"/>
      <w:lvlText w:val="%9)"/>
      <w:lvlJc w:val="left"/>
      <w:pPr>
        <w:tabs>
          <w:tab w:val="left" w:pos="6480"/>
        </w:tabs>
        <w:ind w:left="6480" w:hanging="360"/>
      </w:pPr>
      <w:rPr>
        <w:rFonts w:ascii="Times New Roman" w:hAnsi="Times New Roman" w:cs="Times New Roman" w:hint="default"/>
      </w:rPr>
    </w:lvl>
  </w:abstractNum>
  <w:abstractNum w:abstractNumId="18">
    <w:nsid w:val="52E44F03"/>
    <w:multiLevelType w:val="multilevel"/>
    <w:tmpl w:val="52E44F03"/>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9">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1">
    <w:nsid w:val="60BF5B8B"/>
    <w:multiLevelType w:val="multilevel"/>
    <w:tmpl w:val="60BF5B8B"/>
    <w:lvl w:ilvl="0">
      <w:start w:val="1"/>
      <w:numFmt w:val="lowerLetter"/>
      <w:lvlText w:val="%1)"/>
      <w:lvlJc w:val="left"/>
      <w:pPr>
        <w:ind w:left="1271" w:hanging="420"/>
      </w:p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22">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3">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25">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6">
    <w:nsid w:val="70251BFD"/>
    <w:multiLevelType w:val="multilevel"/>
    <w:tmpl w:val="70251BFD"/>
    <w:lvl w:ilvl="0">
      <w:start w:val="1"/>
      <w:numFmt w:val="lowerLetter"/>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27">
    <w:nsid w:val="70F066F1"/>
    <w:multiLevelType w:val="multilevel"/>
    <w:tmpl w:val="70F066F1"/>
    <w:lvl w:ilvl="0">
      <w:start w:val="1"/>
      <w:numFmt w:val="lowerLetter"/>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abstractNumId w:val="13"/>
  </w:num>
  <w:num w:numId="2">
    <w:abstractNumId w:val="9"/>
  </w:num>
  <w:num w:numId="3">
    <w:abstractNumId w:val="12"/>
  </w:num>
  <w:num w:numId="4">
    <w:abstractNumId w:val="3"/>
  </w:num>
  <w:num w:numId="5">
    <w:abstractNumId w:val="14"/>
  </w:num>
  <w:num w:numId="6">
    <w:abstractNumId w:val="25"/>
  </w:num>
  <w:num w:numId="7">
    <w:abstractNumId w:val="1"/>
  </w:num>
  <w:num w:numId="8">
    <w:abstractNumId w:val="16"/>
  </w:num>
  <w:num w:numId="9">
    <w:abstractNumId w:val="7"/>
  </w:num>
  <w:num w:numId="10">
    <w:abstractNumId w:val="23"/>
  </w:num>
  <w:num w:numId="11">
    <w:abstractNumId w:val="20"/>
  </w:num>
  <w:num w:numId="12">
    <w:abstractNumId w:val="24"/>
  </w:num>
  <w:num w:numId="13">
    <w:abstractNumId w:val="11"/>
  </w:num>
  <w:num w:numId="14">
    <w:abstractNumId w:val="2"/>
  </w:num>
  <w:num w:numId="15">
    <w:abstractNumId w:val="4"/>
  </w:num>
  <w:num w:numId="16">
    <w:abstractNumId w:val="22"/>
  </w:num>
  <w:num w:numId="17">
    <w:abstractNumId w:val="19"/>
  </w:num>
  <w:num w:numId="18">
    <w:abstractNumId w:val="1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num>
  <w:num w:numId="21">
    <w:abstractNumId w:val="0"/>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1"/>
  </w:num>
  <w:num w:numId="26">
    <w:abstractNumId w:val="27"/>
  </w:num>
  <w:num w:numId="27">
    <w:abstractNumId w:val="15"/>
  </w:num>
  <w:num w:numId="28">
    <w:abstractNumId w:val="26"/>
  </w:num>
  <w:num w:numId="29">
    <w:abstractNumId w:val="6"/>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attachedTemplate r:id="rId1"/>
  <w:stylePaneFormatFilter w:val="3F0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1695A"/>
    <w:rsid w:val="00000244"/>
    <w:rsid w:val="0000185F"/>
    <w:rsid w:val="0000586F"/>
    <w:rsid w:val="00013D86"/>
    <w:rsid w:val="00013E02"/>
    <w:rsid w:val="00017C18"/>
    <w:rsid w:val="0002143C"/>
    <w:rsid w:val="00025A65"/>
    <w:rsid w:val="00026C31"/>
    <w:rsid w:val="00027280"/>
    <w:rsid w:val="000320A7"/>
    <w:rsid w:val="0003212A"/>
    <w:rsid w:val="00035925"/>
    <w:rsid w:val="00043320"/>
    <w:rsid w:val="00044B5B"/>
    <w:rsid w:val="0005628F"/>
    <w:rsid w:val="00067CDF"/>
    <w:rsid w:val="00074FBE"/>
    <w:rsid w:val="00075187"/>
    <w:rsid w:val="00083A09"/>
    <w:rsid w:val="000854D8"/>
    <w:rsid w:val="0009005E"/>
    <w:rsid w:val="00092857"/>
    <w:rsid w:val="00093427"/>
    <w:rsid w:val="000974CE"/>
    <w:rsid w:val="000A20A9"/>
    <w:rsid w:val="000A48B1"/>
    <w:rsid w:val="000A5B80"/>
    <w:rsid w:val="000B3143"/>
    <w:rsid w:val="000C6B05"/>
    <w:rsid w:val="000C6DD6"/>
    <w:rsid w:val="000C73D4"/>
    <w:rsid w:val="000D022E"/>
    <w:rsid w:val="000D3669"/>
    <w:rsid w:val="000D3D4C"/>
    <w:rsid w:val="000D4F51"/>
    <w:rsid w:val="000D603D"/>
    <w:rsid w:val="000D718B"/>
    <w:rsid w:val="000E0C46"/>
    <w:rsid w:val="000F030C"/>
    <w:rsid w:val="000F129C"/>
    <w:rsid w:val="000F64AF"/>
    <w:rsid w:val="001048F3"/>
    <w:rsid w:val="001056DE"/>
    <w:rsid w:val="0011151D"/>
    <w:rsid w:val="00111736"/>
    <w:rsid w:val="001124C0"/>
    <w:rsid w:val="0011695A"/>
    <w:rsid w:val="001202EC"/>
    <w:rsid w:val="0013175F"/>
    <w:rsid w:val="0014584D"/>
    <w:rsid w:val="001512B4"/>
    <w:rsid w:val="001620A5"/>
    <w:rsid w:val="00164E53"/>
    <w:rsid w:val="0016699D"/>
    <w:rsid w:val="00175159"/>
    <w:rsid w:val="001758F8"/>
    <w:rsid w:val="00176208"/>
    <w:rsid w:val="0018211B"/>
    <w:rsid w:val="001829A1"/>
    <w:rsid w:val="001840D3"/>
    <w:rsid w:val="001900F8"/>
    <w:rsid w:val="00190131"/>
    <w:rsid w:val="00191258"/>
    <w:rsid w:val="00192680"/>
    <w:rsid w:val="00193037"/>
    <w:rsid w:val="00193A2C"/>
    <w:rsid w:val="001A288E"/>
    <w:rsid w:val="001A2CD7"/>
    <w:rsid w:val="001B6DC2"/>
    <w:rsid w:val="001C149C"/>
    <w:rsid w:val="001C21AC"/>
    <w:rsid w:val="001C464D"/>
    <w:rsid w:val="001C47BA"/>
    <w:rsid w:val="001C59EA"/>
    <w:rsid w:val="001D406C"/>
    <w:rsid w:val="001D41EE"/>
    <w:rsid w:val="001E0380"/>
    <w:rsid w:val="001E13B1"/>
    <w:rsid w:val="001F386D"/>
    <w:rsid w:val="001F3A19"/>
    <w:rsid w:val="002235D2"/>
    <w:rsid w:val="00234467"/>
    <w:rsid w:val="00237D8D"/>
    <w:rsid w:val="00241DA2"/>
    <w:rsid w:val="00247FEE"/>
    <w:rsid w:val="00250E7D"/>
    <w:rsid w:val="00254E01"/>
    <w:rsid w:val="002565D5"/>
    <w:rsid w:val="002622C0"/>
    <w:rsid w:val="00262B74"/>
    <w:rsid w:val="002649DD"/>
    <w:rsid w:val="002778AE"/>
    <w:rsid w:val="0028269A"/>
    <w:rsid w:val="00283590"/>
    <w:rsid w:val="00286973"/>
    <w:rsid w:val="002913F0"/>
    <w:rsid w:val="00294E70"/>
    <w:rsid w:val="002A1924"/>
    <w:rsid w:val="002A7420"/>
    <w:rsid w:val="002B0F12"/>
    <w:rsid w:val="002B1308"/>
    <w:rsid w:val="002B26BC"/>
    <w:rsid w:val="002B372A"/>
    <w:rsid w:val="002B4554"/>
    <w:rsid w:val="002B7847"/>
    <w:rsid w:val="002C5C19"/>
    <w:rsid w:val="002C6B8F"/>
    <w:rsid w:val="002C72D8"/>
    <w:rsid w:val="002D11FA"/>
    <w:rsid w:val="002E0DDF"/>
    <w:rsid w:val="002E2906"/>
    <w:rsid w:val="002E5635"/>
    <w:rsid w:val="002E64C3"/>
    <w:rsid w:val="002E6A2C"/>
    <w:rsid w:val="002F1D8C"/>
    <w:rsid w:val="002F21DA"/>
    <w:rsid w:val="00301208"/>
    <w:rsid w:val="00301CF5"/>
    <w:rsid w:val="00301F39"/>
    <w:rsid w:val="00303C39"/>
    <w:rsid w:val="00317D28"/>
    <w:rsid w:val="0032276D"/>
    <w:rsid w:val="00325926"/>
    <w:rsid w:val="00327A8A"/>
    <w:rsid w:val="003310D8"/>
    <w:rsid w:val="00336610"/>
    <w:rsid w:val="003379AE"/>
    <w:rsid w:val="003420D3"/>
    <w:rsid w:val="00343F73"/>
    <w:rsid w:val="00345060"/>
    <w:rsid w:val="0035323B"/>
    <w:rsid w:val="003609D2"/>
    <w:rsid w:val="00363F22"/>
    <w:rsid w:val="003703F9"/>
    <w:rsid w:val="00375564"/>
    <w:rsid w:val="00375738"/>
    <w:rsid w:val="00383191"/>
    <w:rsid w:val="00386DED"/>
    <w:rsid w:val="003912E7"/>
    <w:rsid w:val="00393947"/>
    <w:rsid w:val="003A2275"/>
    <w:rsid w:val="003A6A4F"/>
    <w:rsid w:val="003A7088"/>
    <w:rsid w:val="003A7A9F"/>
    <w:rsid w:val="003B00DF"/>
    <w:rsid w:val="003B1275"/>
    <w:rsid w:val="003B1778"/>
    <w:rsid w:val="003B72DF"/>
    <w:rsid w:val="003C11CB"/>
    <w:rsid w:val="003C1809"/>
    <w:rsid w:val="003C75F3"/>
    <w:rsid w:val="003C78A3"/>
    <w:rsid w:val="003D38B4"/>
    <w:rsid w:val="003D65C6"/>
    <w:rsid w:val="003E1867"/>
    <w:rsid w:val="003E5729"/>
    <w:rsid w:val="003E6753"/>
    <w:rsid w:val="003F02D6"/>
    <w:rsid w:val="003F4EE0"/>
    <w:rsid w:val="004013F8"/>
    <w:rsid w:val="00402153"/>
    <w:rsid w:val="00402FC1"/>
    <w:rsid w:val="0040365D"/>
    <w:rsid w:val="00410708"/>
    <w:rsid w:val="0042069C"/>
    <w:rsid w:val="00425082"/>
    <w:rsid w:val="00431DEB"/>
    <w:rsid w:val="004334AA"/>
    <w:rsid w:val="00433F4E"/>
    <w:rsid w:val="00446B29"/>
    <w:rsid w:val="00453F9A"/>
    <w:rsid w:val="00465BAF"/>
    <w:rsid w:val="00471E91"/>
    <w:rsid w:val="0047361C"/>
    <w:rsid w:val="00474675"/>
    <w:rsid w:val="0047470C"/>
    <w:rsid w:val="00486066"/>
    <w:rsid w:val="00490AC2"/>
    <w:rsid w:val="00497D07"/>
    <w:rsid w:val="004A2AB6"/>
    <w:rsid w:val="004A35F9"/>
    <w:rsid w:val="004B24C1"/>
    <w:rsid w:val="004C292F"/>
    <w:rsid w:val="004C524E"/>
    <w:rsid w:val="004D5690"/>
    <w:rsid w:val="004F5DD3"/>
    <w:rsid w:val="00504D84"/>
    <w:rsid w:val="00510280"/>
    <w:rsid w:val="00510ACE"/>
    <w:rsid w:val="00513D73"/>
    <w:rsid w:val="00514A43"/>
    <w:rsid w:val="005174E5"/>
    <w:rsid w:val="00522393"/>
    <w:rsid w:val="00522620"/>
    <w:rsid w:val="00525656"/>
    <w:rsid w:val="00534C02"/>
    <w:rsid w:val="0054264B"/>
    <w:rsid w:val="00543786"/>
    <w:rsid w:val="005464E7"/>
    <w:rsid w:val="005533D7"/>
    <w:rsid w:val="005578C7"/>
    <w:rsid w:val="00564840"/>
    <w:rsid w:val="005703DE"/>
    <w:rsid w:val="0058464E"/>
    <w:rsid w:val="00590B1C"/>
    <w:rsid w:val="00597A7D"/>
    <w:rsid w:val="005A01CB"/>
    <w:rsid w:val="005A58FF"/>
    <w:rsid w:val="005A5EAF"/>
    <w:rsid w:val="005A64C0"/>
    <w:rsid w:val="005B3C11"/>
    <w:rsid w:val="005C1C28"/>
    <w:rsid w:val="005C291B"/>
    <w:rsid w:val="005C6DB5"/>
    <w:rsid w:val="005E19E7"/>
    <w:rsid w:val="005E59AE"/>
    <w:rsid w:val="005E64E2"/>
    <w:rsid w:val="005F0732"/>
    <w:rsid w:val="005F24B2"/>
    <w:rsid w:val="00615C3E"/>
    <w:rsid w:val="0061716C"/>
    <w:rsid w:val="006243A1"/>
    <w:rsid w:val="0062498A"/>
    <w:rsid w:val="00632E56"/>
    <w:rsid w:val="00635CBA"/>
    <w:rsid w:val="00640424"/>
    <w:rsid w:val="006421A8"/>
    <w:rsid w:val="0064338B"/>
    <w:rsid w:val="00646542"/>
    <w:rsid w:val="006504F4"/>
    <w:rsid w:val="00654BC9"/>
    <w:rsid w:val="006552FD"/>
    <w:rsid w:val="00663AF3"/>
    <w:rsid w:val="006658DA"/>
    <w:rsid w:val="00666B6C"/>
    <w:rsid w:val="0067261C"/>
    <w:rsid w:val="00682682"/>
    <w:rsid w:val="00682702"/>
    <w:rsid w:val="0068791F"/>
    <w:rsid w:val="0069154D"/>
    <w:rsid w:val="00692368"/>
    <w:rsid w:val="006A2EBC"/>
    <w:rsid w:val="006A5EA0"/>
    <w:rsid w:val="006A6833"/>
    <w:rsid w:val="006A783B"/>
    <w:rsid w:val="006A7B33"/>
    <w:rsid w:val="006B191F"/>
    <w:rsid w:val="006B4E13"/>
    <w:rsid w:val="006B75DD"/>
    <w:rsid w:val="006C11DF"/>
    <w:rsid w:val="006C67E0"/>
    <w:rsid w:val="006C7ABA"/>
    <w:rsid w:val="006D0D60"/>
    <w:rsid w:val="006D1122"/>
    <w:rsid w:val="006D3C00"/>
    <w:rsid w:val="006D48A6"/>
    <w:rsid w:val="006E13E6"/>
    <w:rsid w:val="006E3675"/>
    <w:rsid w:val="006E4A7F"/>
    <w:rsid w:val="006E6E3B"/>
    <w:rsid w:val="00704DF6"/>
    <w:rsid w:val="0070651C"/>
    <w:rsid w:val="00712FA3"/>
    <w:rsid w:val="007132A3"/>
    <w:rsid w:val="00714017"/>
    <w:rsid w:val="00716421"/>
    <w:rsid w:val="00724EFB"/>
    <w:rsid w:val="007419C3"/>
    <w:rsid w:val="007467A7"/>
    <w:rsid w:val="007469DD"/>
    <w:rsid w:val="0074741B"/>
    <w:rsid w:val="0074759E"/>
    <w:rsid w:val="007478EA"/>
    <w:rsid w:val="0075415C"/>
    <w:rsid w:val="00763502"/>
    <w:rsid w:val="0077302F"/>
    <w:rsid w:val="00791293"/>
    <w:rsid w:val="007913AB"/>
    <w:rsid w:val="007914F7"/>
    <w:rsid w:val="00793F24"/>
    <w:rsid w:val="0079603A"/>
    <w:rsid w:val="007B1625"/>
    <w:rsid w:val="007B706E"/>
    <w:rsid w:val="007B71EB"/>
    <w:rsid w:val="007B7C76"/>
    <w:rsid w:val="007C6205"/>
    <w:rsid w:val="007C686A"/>
    <w:rsid w:val="007C713F"/>
    <w:rsid w:val="007C728E"/>
    <w:rsid w:val="007D2C53"/>
    <w:rsid w:val="007D3D60"/>
    <w:rsid w:val="007E1980"/>
    <w:rsid w:val="007E4B76"/>
    <w:rsid w:val="007E5EA8"/>
    <w:rsid w:val="007E7C63"/>
    <w:rsid w:val="007F0CF1"/>
    <w:rsid w:val="007F12A5"/>
    <w:rsid w:val="007F4CF1"/>
    <w:rsid w:val="007F7243"/>
    <w:rsid w:val="007F758D"/>
    <w:rsid w:val="007F7D52"/>
    <w:rsid w:val="0080654C"/>
    <w:rsid w:val="008071C6"/>
    <w:rsid w:val="00817A00"/>
    <w:rsid w:val="00835DB3"/>
    <w:rsid w:val="0083617B"/>
    <w:rsid w:val="008371BD"/>
    <w:rsid w:val="00843080"/>
    <w:rsid w:val="008504A8"/>
    <w:rsid w:val="00851E42"/>
    <w:rsid w:val="0085282E"/>
    <w:rsid w:val="00854DDE"/>
    <w:rsid w:val="00866A64"/>
    <w:rsid w:val="0087198C"/>
    <w:rsid w:val="00872C1F"/>
    <w:rsid w:val="00873B42"/>
    <w:rsid w:val="00877511"/>
    <w:rsid w:val="008856D8"/>
    <w:rsid w:val="00892E82"/>
    <w:rsid w:val="008B415E"/>
    <w:rsid w:val="008B65A0"/>
    <w:rsid w:val="008B7B74"/>
    <w:rsid w:val="008C17FE"/>
    <w:rsid w:val="008C1B58"/>
    <w:rsid w:val="008C39AE"/>
    <w:rsid w:val="008C590D"/>
    <w:rsid w:val="008C6387"/>
    <w:rsid w:val="008D3C45"/>
    <w:rsid w:val="008D66C7"/>
    <w:rsid w:val="008D7E1D"/>
    <w:rsid w:val="008E031B"/>
    <w:rsid w:val="008E13B7"/>
    <w:rsid w:val="008E7029"/>
    <w:rsid w:val="008E7EF6"/>
    <w:rsid w:val="008F1F98"/>
    <w:rsid w:val="008F3699"/>
    <w:rsid w:val="008F6467"/>
    <w:rsid w:val="008F6758"/>
    <w:rsid w:val="009040DD"/>
    <w:rsid w:val="00905B47"/>
    <w:rsid w:val="0091331C"/>
    <w:rsid w:val="009279DE"/>
    <w:rsid w:val="00930116"/>
    <w:rsid w:val="00934B3D"/>
    <w:rsid w:val="0094212C"/>
    <w:rsid w:val="0094286E"/>
    <w:rsid w:val="0095025F"/>
    <w:rsid w:val="00954689"/>
    <w:rsid w:val="009617C9"/>
    <w:rsid w:val="00961C93"/>
    <w:rsid w:val="00964EC5"/>
    <w:rsid w:val="00965324"/>
    <w:rsid w:val="0097091E"/>
    <w:rsid w:val="0097307C"/>
    <w:rsid w:val="009760D3"/>
    <w:rsid w:val="00977132"/>
    <w:rsid w:val="00977B76"/>
    <w:rsid w:val="00981A4B"/>
    <w:rsid w:val="00981D7C"/>
    <w:rsid w:val="00982501"/>
    <w:rsid w:val="009877D3"/>
    <w:rsid w:val="00994E8F"/>
    <w:rsid w:val="009951DC"/>
    <w:rsid w:val="009959BB"/>
    <w:rsid w:val="00997158"/>
    <w:rsid w:val="009A3A7C"/>
    <w:rsid w:val="009A5C2E"/>
    <w:rsid w:val="009B2ADB"/>
    <w:rsid w:val="009B603A"/>
    <w:rsid w:val="009C23E6"/>
    <w:rsid w:val="009C2D0E"/>
    <w:rsid w:val="009C3DAC"/>
    <w:rsid w:val="009C42E0"/>
    <w:rsid w:val="009C4520"/>
    <w:rsid w:val="009C769A"/>
    <w:rsid w:val="009D5362"/>
    <w:rsid w:val="009D6DCF"/>
    <w:rsid w:val="009E1415"/>
    <w:rsid w:val="009E6116"/>
    <w:rsid w:val="009F21E8"/>
    <w:rsid w:val="00A02E43"/>
    <w:rsid w:val="00A065F9"/>
    <w:rsid w:val="00A07F34"/>
    <w:rsid w:val="00A15900"/>
    <w:rsid w:val="00A22154"/>
    <w:rsid w:val="00A25C38"/>
    <w:rsid w:val="00A36BBE"/>
    <w:rsid w:val="00A4307A"/>
    <w:rsid w:val="00A47150"/>
    <w:rsid w:val="00A47EBB"/>
    <w:rsid w:val="00A51CDD"/>
    <w:rsid w:val="00A5368E"/>
    <w:rsid w:val="00A55B94"/>
    <w:rsid w:val="00A6730D"/>
    <w:rsid w:val="00A70B02"/>
    <w:rsid w:val="00A712BB"/>
    <w:rsid w:val="00A71625"/>
    <w:rsid w:val="00A71B9B"/>
    <w:rsid w:val="00A751C7"/>
    <w:rsid w:val="00A8077B"/>
    <w:rsid w:val="00A80BA2"/>
    <w:rsid w:val="00A87844"/>
    <w:rsid w:val="00AA038C"/>
    <w:rsid w:val="00AA210F"/>
    <w:rsid w:val="00AA7A09"/>
    <w:rsid w:val="00AB3B50"/>
    <w:rsid w:val="00AC05B1"/>
    <w:rsid w:val="00AC3A2F"/>
    <w:rsid w:val="00AC4993"/>
    <w:rsid w:val="00AD1609"/>
    <w:rsid w:val="00AD34CD"/>
    <w:rsid w:val="00AD356C"/>
    <w:rsid w:val="00AE2914"/>
    <w:rsid w:val="00AE6D15"/>
    <w:rsid w:val="00AF1C5A"/>
    <w:rsid w:val="00AF4673"/>
    <w:rsid w:val="00B04182"/>
    <w:rsid w:val="00B07AE3"/>
    <w:rsid w:val="00B11430"/>
    <w:rsid w:val="00B3515F"/>
    <w:rsid w:val="00B353EB"/>
    <w:rsid w:val="00B422F3"/>
    <w:rsid w:val="00B439C4"/>
    <w:rsid w:val="00B44FB3"/>
    <w:rsid w:val="00B4535E"/>
    <w:rsid w:val="00B464E8"/>
    <w:rsid w:val="00B52A8C"/>
    <w:rsid w:val="00B636A8"/>
    <w:rsid w:val="00B665C6"/>
    <w:rsid w:val="00B72BE1"/>
    <w:rsid w:val="00B805AF"/>
    <w:rsid w:val="00B86056"/>
    <w:rsid w:val="00B869EC"/>
    <w:rsid w:val="00B926C1"/>
    <w:rsid w:val="00B9397A"/>
    <w:rsid w:val="00B9633D"/>
    <w:rsid w:val="00BA2EBE"/>
    <w:rsid w:val="00BB0142"/>
    <w:rsid w:val="00BB0F28"/>
    <w:rsid w:val="00BB458A"/>
    <w:rsid w:val="00BB5C59"/>
    <w:rsid w:val="00BD00D3"/>
    <w:rsid w:val="00BD04CC"/>
    <w:rsid w:val="00BD1659"/>
    <w:rsid w:val="00BD3AA9"/>
    <w:rsid w:val="00BD4A18"/>
    <w:rsid w:val="00BD6DB2"/>
    <w:rsid w:val="00BE11CF"/>
    <w:rsid w:val="00BE21AB"/>
    <w:rsid w:val="00BE55CB"/>
    <w:rsid w:val="00BF617A"/>
    <w:rsid w:val="00C0379D"/>
    <w:rsid w:val="00C03931"/>
    <w:rsid w:val="00C05FE3"/>
    <w:rsid w:val="00C12135"/>
    <w:rsid w:val="00C2136D"/>
    <w:rsid w:val="00C214EE"/>
    <w:rsid w:val="00C21654"/>
    <w:rsid w:val="00C2314B"/>
    <w:rsid w:val="00C24971"/>
    <w:rsid w:val="00C26308"/>
    <w:rsid w:val="00C26BE5"/>
    <w:rsid w:val="00C26E4D"/>
    <w:rsid w:val="00C27909"/>
    <w:rsid w:val="00C27B03"/>
    <w:rsid w:val="00C314E1"/>
    <w:rsid w:val="00C320ED"/>
    <w:rsid w:val="00C34397"/>
    <w:rsid w:val="00C4095D"/>
    <w:rsid w:val="00C43C30"/>
    <w:rsid w:val="00C601D2"/>
    <w:rsid w:val="00C627BC"/>
    <w:rsid w:val="00C65BCC"/>
    <w:rsid w:val="00C65D25"/>
    <w:rsid w:val="00C66970"/>
    <w:rsid w:val="00C74FAF"/>
    <w:rsid w:val="00C77506"/>
    <w:rsid w:val="00C835A5"/>
    <w:rsid w:val="00C84971"/>
    <w:rsid w:val="00C86510"/>
    <w:rsid w:val="00C8691C"/>
    <w:rsid w:val="00C91CC8"/>
    <w:rsid w:val="00C97FA6"/>
    <w:rsid w:val="00CA168A"/>
    <w:rsid w:val="00CA357E"/>
    <w:rsid w:val="00CA44F9"/>
    <w:rsid w:val="00CA4A69"/>
    <w:rsid w:val="00CC3E0C"/>
    <w:rsid w:val="00CC58D3"/>
    <w:rsid w:val="00CC784D"/>
    <w:rsid w:val="00CD1483"/>
    <w:rsid w:val="00CD322A"/>
    <w:rsid w:val="00CE6670"/>
    <w:rsid w:val="00CF0A42"/>
    <w:rsid w:val="00D0164C"/>
    <w:rsid w:val="00D0337B"/>
    <w:rsid w:val="00D04EC8"/>
    <w:rsid w:val="00D079B2"/>
    <w:rsid w:val="00D114E9"/>
    <w:rsid w:val="00D13842"/>
    <w:rsid w:val="00D27A62"/>
    <w:rsid w:val="00D429C6"/>
    <w:rsid w:val="00D43F64"/>
    <w:rsid w:val="00D47748"/>
    <w:rsid w:val="00D54CC3"/>
    <w:rsid w:val="00D6041A"/>
    <w:rsid w:val="00D62099"/>
    <w:rsid w:val="00D633EB"/>
    <w:rsid w:val="00D703E5"/>
    <w:rsid w:val="00D82FF7"/>
    <w:rsid w:val="00D847FE"/>
    <w:rsid w:val="00D9292D"/>
    <w:rsid w:val="00D95529"/>
    <w:rsid w:val="00D964EA"/>
    <w:rsid w:val="00D966D0"/>
    <w:rsid w:val="00DA0C59"/>
    <w:rsid w:val="00DA3991"/>
    <w:rsid w:val="00DB7E6C"/>
    <w:rsid w:val="00DD5A29"/>
    <w:rsid w:val="00DD5D9D"/>
    <w:rsid w:val="00DD7278"/>
    <w:rsid w:val="00DE35CB"/>
    <w:rsid w:val="00DF21E9"/>
    <w:rsid w:val="00DF2E4C"/>
    <w:rsid w:val="00E00F14"/>
    <w:rsid w:val="00E06386"/>
    <w:rsid w:val="00E070FB"/>
    <w:rsid w:val="00E16725"/>
    <w:rsid w:val="00E24EB4"/>
    <w:rsid w:val="00E3124B"/>
    <w:rsid w:val="00E320ED"/>
    <w:rsid w:val="00E32CB8"/>
    <w:rsid w:val="00E33AFB"/>
    <w:rsid w:val="00E34218"/>
    <w:rsid w:val="00E3517C"/>
    <w:rsid w:val="00E408AE"/>
    <w:rsid w:val="00E46282"/>
    <w:rsid w:val="00E50E69"/>
    <w:rsid w:val="00E5216E"/>
    <w:rsid w:val="00E5563D"/>
    <w:rsid w:val="00E646C7"/>
    <w:rsid w:val="00E81F9F"/>
    <w:rsid w:val="00E82344"/>
    <w:rsid w:val="00E84C82"/>
    <w:rsid w:val="00E84D64"/>
    <w:rsid w:val="00E87408"/>
    <w:rsid w:val="00E87D87"/>
    <w:rsid w:val="00E914C4"/>
    <w:rsid w:val="00E934F5"/>
    <w:rsid w:val="00E94128"/>
    <w:rsid w:val="00E96961"/>
    <w:rsid w:val="00E97567"/>
    <w:rsid w:val="00E97611"/>
    <w:rsid w:val="00EA72EC"/>
    <w:rsid w:val="00EB11CB"/>
    <w:rsid w:val="00EB275A"/>
    <w:rsid w:val="00EB6225"/>
    <w:rsid w:val="00EB622B"/>
    <w:rsid w:val="00EB6F96"/>
    <w:rsid w:val="00EB786A"/>
    <w:rsid w:val="00EB7F82"/>
    <w:rsid w:val="00EC1578"/>
    <w:rsid w:val="00EC1C72"/>
    <w:rsid w:val="00EC3CC9"/>
    <w:rsid w:val="00EC680A"/>
    <w:rsid w:val="00ED495E"/>
    <w:rsid w:val="00ED7BAD"/>
    <w:rsid w:val="00EE2BED"/>
    <w:rsid w:val="00EE374B"/>
    <w:rsid w:val="00F11BB5"/>
    <w:rsid w:val="00F140D9"/>
    <w:rsid w:val="00F1417B"/>
    <w:rsid w:val="00F279F4"/>
    <w:rsid w:val="00F30583"/>
    <w:rsid w:val="00F34B99"/>
    <w:rsid w:val="00F37462"/>
    <w:rsid w:val="00F4394E"/>
    <w:rsid w:val="00F46115"/>
    <w:rsid w:val="00F479BB"/>
    <w:rsid w:val="00F52DAB"/>
    <w:rsid w:val="00F543F0"/>
    <w:rsid w:val="00F64A6B"/>
    <w:rsid w:val="00F72673"/>
    <w:rsid w:val="00F74EE8"/>
    <w:rsid w:val="00F81D29"/>
    <w:rsid w:val="00F91C4D"/>
    <w:rsid w:val="00F92FD9"/>
    <w:rsid w:val="00FA220A"/>
    <w:rsid w:val="00FA6684"/>
    <w:rsid w:val="00FA731E"/>
    <w:rsid w:val="00FB2B38"/>
    <w:rsid w:val="00FB3175"/>
    <w:rsid w:val="00FB5BEB"/>
    <w:rsid w:val="00FC49E9"/>
    <w:rsid w:val="00FC6358"/>
    <w:rsid w:val="00FD320D"/>
    <w:rsid w:val="00FE23DE"/>
    <w:rsid w:val="00FE580B"/>
    <w:rsid w:val="01154BCC"/>
    <w:rsid w:val="05370CFE"/>
    <w:rsid w:val="073634D7"/>
    <w:rsid w:val="0B8033DC"/>
    <w:rsid w:val="0BBD4D6A"/>
    <w:rsid w:val="0D7D58D8"/>
    <w:rsid w:val="0F6B251C"/>
    <w:rsid w:val="15B72B2E"/>
    <w:rsid w:val="19BF1CBF"/>
    <w:rsid w:val="1ABB433B"/>
    <w:rsid w:val="1B712D14"/>
    <w:rsid w:val="276033CD"/>
    <w:rsid w:val="28D00A54"/>
    <w:rsid w:val="2BA57B6F"/>
    <w:rsid w:val="3C617AAC"/>
    <w:rsid w:val="43A25AC4"/>
    <w:rsid w:val="44EF5EA5"/>
    <w:rsid w:val="45045025"/>
    <w:rsid w:val="4761764F"/>
    <w:rsid w:val="49A77564"/>
    <w:rsid w:val="4A4061D6"/>
    <w:rsid w:val="4BFE346F"/>
    <w:rsid w:val="4F1A6AD8"/>
    <w:rsid w:val="53E01461"/>
    <w:rsid w:val="56030838"/>
    <w:rsid w:val="5CF71C9F"/>
    <w:rsid w:val="65B1741A"/>
    <w:rsid w:val="69FF5B85"/>
    <w:rsid w:val="6F88657C"/>
    <w:rsid w:val="721704D0"/>
    <w:rsid w:val="738E75AD"/>
    <w:rsid w:val="796A30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header" w:qFormat="1"/>
    <w:lsdException w:name="footer" w:uiPriority="99" w:qFormat="1"/>
    <w:lsdException w:name="index heading" w:qFormat="1"/>
    <w:lsdException w:name="caption" w:qFormat="1"/>
    <w:lsdException w:name="footnote reference" w:semiHidden="1" w:qFormat="1"/>
    <w:lsdException w:name="page number" w:qFormat="1"/>
    <w:lsdException w:name="endnote reference" w:semiHidden="1" w:qFormat="1"/>
    <w:lsdException w:name="endnote text" w:semiHidden="1" w:qFormat="1"/>
    <w:lsdException w:name="Title" w:qFormat="1"/>
    <w:lsdException w:name="Default Paragraph Font" w:semiHidden="1"/>
    <w:lsdException w:name="Subtitle" w:qFormat="1"/>
    <w:lsdException w:name="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rsid w:val="005F24B2"/>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qFormat/>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semiHidden/>
    <w:qFormat/>
    <w:rsid w:val="005F24B2"/>
    <w:pPr>
      <w:tabs>
        <w:tab w:val="right" w:leader="dot" w:pos="9241"/>
      </w:tabs>
      <w:ind w:firstLineChars="500" w:firstLine="500"/>
      <w:jc w:val="left"/>
    </w:pPr>
    <w:rPr>
      <w:rFonts w:ascii="宋体"/>
      <w:szCs w:val="21"/>
    </w:rPr>
  </w:style>
  <w:style w:type="paragraph" w:styleId="8">
    <w:name w:val="index 8"/>
    <w:basedOn w:val="aff2"/>
    <w:next w:val="aff2"/>
    <w:qFormat/>
    <w:rsid w:val="005F24B2"/>
    <w:pPr>
      <w:ind w:left="1680" w:hanging="210"/>
      <w:jc w:val="left"/>
    </w:pPr>
    <w:rPr>
      <w:rFonts w:ascii="Calibri" w:hAnsi="Calibri"/>
      <w:sz w:val="20"/>
      <w:szCs w:val="20"/>
    </w:rPr>
  </w:style>
  <w:style w:type="paragraph" w:styleId="aff6">
    <w:name w:val="caption"/>
    <w:basedOn w:val="aff2"/>
    <w:next w:val="aff2"/>
    <w:qFormat/>
    <w:rsid w:val="005F24B2"/>
    <w:pPr>
      <w:spacing w:before="152" w:after="160"/>
    </w:pPr>
    <w:rPr>
      <w:rFonts w:ascii="Arial" w:eastAsia="黑体" w:hAnsi="Arial" w:cs="Arial"/>
      <w:sz w:val="20"/>
      <w:szCs w:val="20"/>
    </w:rPr>
  </w:style>
  <w:style w:type="paragraph" w:styleId="5">
    <w:name w:val="index 5"/>
    <w:basedOn w:val="aff2"/>
    <w:next w:val="aff2"/>
    <w:qFormat/>
    <w:rsid w:val="005F24B2"/>
    <w:pPr>
      <w:ind w:left="1050" w:hanging="210"/>
      <w:jc w:val="left"/>
    </w:pPr>
    <w:rPr>
      <w:rFonts w:ascii="Calibri" w:hAnsi="Calibri"/>
      <w:sz w:val="20"/>
      <w:szCs w:val="20"/>
    </w:rPr>
  </w:style>
  <w:style w:type="paragraph" w:styleId="aff7">
    <w:name w:val="Document Map"/>
    <w:basedOn w:val="aff2"/>
    <w:semiHidden/>
    <w:qFormat/>
    <w:rsid w:val="005F24B2"/>
    <w:pPr>
      <w:shd w:val="clear" w:color="auto" w:fill="000080"/>
    </w:pPr>
  </w:style>
  <w:style w:type="paragraph" w:styleId="6">
    <w:name w:val="index 6"/>
    <w:basedOn w:val="aff2"/>
    <w:next w:val="aff2"/>
    <w:qFormat/>
    <w:rsid w:val="005F24B2"/>
    <w:pPr>
      <w:ind w:left="1260" w:hanging="210"/>
      <w:jc w:val="left"/>
    </w:pPr>
    <w:rPr>
      <w:rFonts w:ascii="Calibri" w:hAnsi="Calibri"/>
      <w:sz w:val="20"/>
      <w:szCs w:val="20"/>
    </w:rPr>
  </w:style>
  <w:style w:type="paragraph" w:styleId="4">
    <w:name w:val="index 4"/>
    <w:basedOn w:val="aff2"/>
    <w:next w:val="aff2"/>
    <w:qFormat/>
    <w:rsid w:val="005F24B2"/>
    <w:pPr>
      <w:ind w:left="840" w:hanging="210"/>
      <w:jc w:val="left"/>
    </w:pPr>
    <w:rPr>
      <w:rFonts w:ascii="Calibri" w:hAnsi="Calibri"/>
      <w:sz w:val="20"/>
      <w:szCs w:val="20"/>
    </w:rPr>
  </w:style>
  <w:style w:type="paragraph" w:styleId="50">
    <w:name w:val="toc 5"/>
    <w:basedOn w:val="aff2"/>
    <w:next w:val="aff2"/>
    <w:semiHidden/>
    <w:qFormat/>
    <w:rsid w:val="005F24B2"/>
    <w:pPr>
      <w:tabs>
        <w:tab w:val="right" w:leader="dot" w:pos="9241"/>
      </w:tabs>
      <w:ind w:firstLineChars="300" w:firstLine="300"/>
      <w:jc w:val="left"/>
    </w:pPr>
    <w:rPr>
      <w:rFonts w:ascii="宋体"/>
      <w:szCs w:val="21"/>
    </w:rPr>
  </w:style>
  <w:style w:type="paragraph" w:styleId="3">
    <w:name w:val="toc 3"/>
    <w:basedOn w:val="aff2"/>
    <w:next w:val="aff2"/>
    <w:semiHidden/>
    <w:qFormat/>
    <w:rsid w:val="005F24B2"/>
    <w:pPr>
      <w:tabs>
        <w:tab w:val="right" w:leader="dot" w:pos="9241"/>
      </w:tabs>
      <w:ind w:firstLineChars="100" w:firstLine="100"/>
      <w:jc w:val="left"/>
    </w:pPr>
    <w:rPr>
      <w:rFonts w:ascii="宋体"/>
      <w:szCs w:val="21"/>
    </w:rPr>
  </w:style>
  <w:style w:type="paragraph" w:styleId="80">
    <w:name w:val="toc 8"/>
    <w:basedOn w:val="aff2"/>
    <w:next w:val="aff2"/>
    <w:semiHidden/>
    <w:qFormat/>
    <w:rsid w:val="005F24B2"/>
    <w:pPr>
      <w:tabs>
        <w:tab w:val="right" w:leader="dot" w:pos="9241"/>
      </w:tabs>
      <w:ind w:firstLineChars="600" w:firstLine="607"/>
      <w:jc w:val="left"/>
    </w:pPr>
    <w:rPr>
      <w:rFonts w:ascii="宋体"/>
      <w:szCs w:val="21"/>
    </w:rPr>
  </w:style>
  <w:style w:type="paragraph" w:styleId="30">
    <w:name w:val="index 3"/>
    <w:basedOn w:val="aff2"/>
    <w:next w:val="aff2"/>
    <w:qFormat/>
    <w:rsid w:val="005F24B2"/>
    <w:pPr>
      <w:ind w:left="630" w:hanging="210"/>
      <w:jc w:val="left"/>
    </w:pPr>
    <w:rPr>
      <w:rFonts w:ascii="Calibri" w:hAnsi="Calibri"/>
      <w:sz w:val="20"/>
      <w:szCs w:val="20"/>
    </w:rPr>
  </w:style>
  <w:style w:type="paragraph" w:styleId="aff8">
    <w:name w:val="endnote text"/>
    <w:basedOn w:val="aff2"/>
    <w:semiHidden/>
    <w:qFormat/>
    <w:rsid w:val="005F24B2"/>
    <w:pPr>
      <w:snapToGrid w:val="0"/>
      <w:jc w:val="left"/>
    </w:pPr>
  </w:style>
  <w:style w:type="paragraph" w:styleId="aff9">
    <w:name w:val="footer"/>
    <w:basedOn w:val="aff2"/>
    <w:link w:val="Char"/>
    <w:uiPriority w:val="99"/>
    <w:qFormat/>
    <w:rsid w:val="005F24B2"/>
    <w:pPr>
      <w:snapToGrid w:val="0"/>
      <w:ind w:rightChars="100" w:right="210"/>
      <w:jc w:val="right"/>
    </w:pPr>
    <w:rPr>
      <w:sz w:val="18"/>
      <w:szCs w:val="18"/>
    </w:rPr>
  </w:style>
  <w:style w:type="paragraph" w:styleId="affa">
    <w:name w:val="header"/>
    <w:basedOn w:val="aff2"/>
    <w:qFormat/>
    <w:rsid w:val="005F24B2"/>
    <w:pPr>
      <w:snapToGrid w:val="0"/>
      <w:jc w:val="left"/>
    </w:pPr>
    <w:rPr>
      <w:sz w:val="18"/>
      <w:szCs w:val="18"/>
    </w:rPr>
  </w:style>
  <w:style w:type="paragraph" w:styleId="1">
    <w:name w:val="toc 1"/>
    <w:basedOn w:val="aff2"/>
    <w:next w:val="aff2"/>
    <w:semiHidden/>
    <w:qFormat/>
    <w:rsid w:val="005F24B2"/>
    <w:pPr>
      <w:tabs>
        <w:tab w:val="right" w:leader="dot" w:pos="9242"/>
      </w:tabs>
      <w:spacing w:beforeLines="25" w:afterLines="25"/>
      <w:jc w:val="left"/>
    </w:pPr>
    <w:rPr>
      <w:rFonts w:ascii="宋体"/>
      <w:szCs w:val="21"/>
    </w:rPr>
  </w:style>
  <w:style w:type="paragraph" w:styleId="40">
    <w:name w:val="toc 4"/>
    <w:basedOn w:val="aff2"/>
    <w:next w:val="aff2"/>
    <w:semiHidden/>
    <w:qFormat/>
    <w:rsid w:val="005F24B2"/>
    <w:pPr>
      <w:tabs>
        <w:tab w:val="right" w:leader="dot" w:pos="9241"/>
      </w:tabs>
      <w:ind w:firstLineChars="200" w:firstLine="200"/>
      <w:jc w:val="left"/>
    </w:pPr>
    <w:rPr>
      <w:rFonts w:ascii="宋体"/>
      <w:szCs w:val="21"/>
    </w:rPr>
  </w:style>
  <w:style w:type="paragraph" w:styleId="affb">
    <w:name w:val="index heading"/>
    <w:basedOn w:val="aff2"/>
    <w:next w:val="10"/>
    <w:qFormat/>
    <w:rsid w:val="005F24B2"/>
    <w:pPr>
      <w:spacing w:before="120" w:after="120"/>
      <w:jc w:val="center"/>
    </w:pPr>
    <w:rPr>
      <w:rFonts w:ascii="Calibri" w:hAnsi="Calibri"/>
      <w:b/>
      <w:bCs/>
      <w:iCs/>
      <w:szCs w:val="20"/>
    </w:rPr>
  </w:style>
  <w:style w:type="paragraph" w:styleId="10">
    <w:name w:val="index 1"/>
    <w:basedOn w:val="aff2"/>
    <w:next w:val="affc"/>
    <w:qFormat/>
    <w:rsid w:val="005F24B2"/>
    <w:pPr>
      <w:tabs>
        <w:tab w:val="right" w:leader="dot" w:pos="9299"/>
      </w:tabs>
      <w:jc w:val="left"/>
    </w:pPr>
    <w:rPr>
      <w:rFonts w:ascii="宋体"/>
      <w:szCs w:val="21"/>
    </w:rPr>
  </w:style>
  <w:style w:type="paragraph" w:customStyle="1" w:styleId="affc">
    <w:name w:val="段"/>
    <w:link w:val="Char0"/>
    <w:qFormat/>
    <w:rsid w:val="005F24B2"/>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rsid w:val="005F24B2"/>
    <w:pPr>
      <w:numPr>
        <w:numId w:val="1"/>
      </w:numPr>
      <w:snapToGrid w:val="0"/>
      <w:jc w:val="left"/>
    </w:pPr>
    <w:rPr>
      <w:rFonts w:ascii="宋体"/>
      <w:sz w:val="18"/>
      <w:szCs w:val="18"/>
    </w:rPr>
  </w:style>
  <w:style w:type="paragraph" w:styleId="60">
    <w:name w:val="toc 6"/>
    <w:basedOn w:val="aff2"/>
    <w:next w:val="aff2"/>
    <w:semiHidden/>
    <w:qFormat/>
    <w:rsid w:val="005F24B2"/>
    <w:pPr>
      <w:tabs>
        <w:tab w:val="right" w:leader="dot" w:pos="9241"/>
      </w:tabs>
      <w:ind w:firstLineChars="400" w:firstLine="400"/>
      <w:jc w:val="left"/>
    </w:pPr>
    <w:rPr>
      <w:rFonts w:ascii="宋体"/>
      <w:szCs w:val="21"/>
    </w:rPr>
  </w:style>
  <w:style w:type="paragraph" w:styleId="70">
    <w:name w:val="index 7"/>
    <w:basedOn w:val="aff2"/>
    <w:next w:val="aff2"/>
    <w:qFormat/>
    <w:rsid w:val="005F24B2"/>
    <w:pPr>
      <w:ind w:left="1470" w:hanging="210"/>
      <w:jc w:val="left"/>
    </w:pPr>
    <w:rPr>
      <w:rFonts w:ascii="Calibri" w:hAnsi="Calibri"/>
      <w:sz w:val="20"/>
      <w:szCs w:val="20"/>
    </w:rPr>
  </w:style>
  <w:style w:type="paragraph" w:styleId="9">
    <w:name w:val="index 9"/>
    <w:basedOn w:val="aff2"/>
    <w:next w:val="aff2"/>
    <w:qFormat/>
    <w:rsid w:val="005F24B2"/>
    <w:pPr>
      <w:ind w:left="1890" w:hanging="210"/>
      <w:jc w:val="left"/>
    </w:pPr>
    <w:rPr>
      <w:rFonts w:ascii="Calibri" w:hAnsi="Calibri"/>
      <w:sz w:val="20"/>
      <w:szCs w:val="20"/>
    </w:rPr>
  </w:style>
  <w:style w:type="paragraph" w:styleId="2">
    <w:name w:val="toc 2"/>
    <w:basedOn w:val="aff2"/>
    <w:next w:val="aff2"/>
    <w:semiHidden/>
    <w:qFormat/>
    <w:rsid w:val="005F24B2"/>
    <w:pPr>
      <w:tabs>
        <w:tab w:val="right" w:leader="dot" w:pos="9242"/>
      </w:tabs>
    </w:pPr>
    <w:rPr>
      <w:rFonts w:ascii="宋体"/>
      <w:szCs w:val="21"/>
    </w:rPr>
  </w:style>
  <w:style w:type="paragraph" w:styleId="90">
    <w:name w:val="toc 9"/>
    <w:basedOn w:val="aff2"/>
    <w:next w:val="aff2"/>
    <w:semiHidden/>
    <w:qFormat/>
    <w:rsid w:val="005F24B2"/>
    <w:pPr>
      <w:ind w:left="1470"/>
      <w:jc w:val="left"/>
    </w:pPr>
    <w:rPr>
      <w:sz w:val="20"/>
      <w:szCs w:val="20"/>
    </w:rPr>
  </w:style>
  <w:style w:type="paragraph" w:styleId="20">
    <w:name w:val="index 2"/>
    <w:basedOn w:val="aff2"/>
    <w:next w:val="aff2"/>
    <w:qFormat/>
    <w:rsid w:val="005F24B2"/>
    <w:pPr>
      <w:ind w:left="420" w:hanging="210"/>
      <w:jc w:val="left"/>
    </w:pPr>
    <w:rPr>
      <w:rFonts w:ascii="Calibri" w:hAnsi="Calibri"/>
      <w:sz w:val="20"/>
      <w:szCs w:val="20"/>
    </w:rPr>
  </w:style>
  <w:style w:type="table" w:styleId="affd">
    <w:name w:val="Table Grid"/>
    <w:basedOn w:val="aff4"/>
    <w:qFormat/>
    <w:rsid w:val="005F24B2"/>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e">
    <w:name w:val="endnote reference"/>
    <w:semiHidden/>
    <w:qFormat/>
    <w:rsid w:val="005F24B2"/>
    <w:rPr>
      <w:vertAlign w:val="superscript"/>
    </w:rPr>
  </w:style>
  <w:style w:type="character" w:styleId="afff">
    <w:name w:val="page number"/>
    <w:qFormat/>
    <w:rsid w:val="005F24B2"/>
    <w:rPr>
      <w:rFonts w:ascii="Times New Roman" w:eastAsia="宋体" w:hAnsi="Times New Roman"/>
      <w:sz w:val="18"/>
    </w:rPr>
  </w:style>
  <w:style w:type="character" w:styleId="afff0">
    <w:name w:val="Hyperlink"/>
    <w:qFormat/>
    <w:rsid w:val="005F24B2"/>
    <w:rPr>
      <w:color w:val="0000FF"/>
      <w:spacing w:val="0"/>
      <w:w w:val="100"/>
      <w:szCs w:val="21"/>
      <w:u w:val="single"/>
    </w:rPr>
  </w:style>
  <w:style w:type="character" w:styleId="afff1">
    <w:name w:val="footnote reference"/>
    <w:semiHidden/>
    <w:qFormat/>
    <w:rsid w:val="005F24B2"/>
    <w:rPr>
      <w:vertAlign w:val="superscript"/>
    </w:rPr>
  </w:style>
  <w:style w:type="character" w:customStyle="1" w:styleId="Char0">
    <w:name w:val="段 Char"/>
    <w:link w:val="affc"/>
    <w:qFormat/>
    <w:rsid w:val="005F24B2"/>
    <w:rPr>
      <w:rFonts w:ascii="宋体"/>
      <w:sz w:val="21"/>
      <w:lang w:val="en-US" w:eastAsia="zh-CN" w:bidi="ar-SA"/>
    </w:rPr>
  </w:style>
  <w:style w:type="paragraph" w:customStyle="1" w:styleId="a5">
    <w:name w:val="一级条标题"/>
    <w:next w:val="affc"/>
    <w:rsid w:val="005F24B2"/>
    <w:pPr>
      <w:numPr>
        <w:ilvl w:val="1"/>
        <w:numId w:val="2"/>
      </w:numPr>
      <w:spacing w:beforeLines="50" w:afterLines="50"/>
      <w:outlineLvl w:val="2"/>
    </w:pPr>
    <w:rPr>
      <w:rFonts w:ascii="黑体" w:eastAsia="黑体"/>
      <w:sz w:val="21"/>
      <w:szCs w:val="21"/>
    </w:rPr>
  </w:style>
  <w:style w:type="paragraph" w:customStyle="1" w:styleId="afff2">
    <w:name w:val="标准书脚_奇数页"/>
    <w:rsid w:val="005F24B2"/>
    <w:pPr>
      <w:spacing w:before="120"/>
      <w:ind w:right="198"/>
      <w:jc w:val="right"/>
    </w:pPr>
    <w:rPr>
      <w:rFonts w:ascii="宋体"/>
      <w:sz w:val="18"/>
      <w:szCs w:val="18"/>
    </w:rPr>
  </w:style>
  <w:style w:type="paragraph" w:customStyle="1" w:styleId="afff3">
    <w:name w:val="标准书眉_奇数页"/>
    <w:next w:val="aff2"/>
    <w:rsid w:val="005F24B2"/>
    <w:pPr>
      <w:tabs>
        <w:tab w:val="center" w:pos="4154"/>
        <w:tab w:val="right" w:pos="8306"/>
      </w:tabs>
      <w:spacing w:after="220"/>
      <w:jc w:val="right"/>
    </w:pPr>
    <w:rPr>
      <w:rFonts w:ascii="黑体" w:eastAsia="黑体"/>
      <w:sz w:val="21"/>
      <w:szCs w:val="21"/>
    </w:rPr>
  </w:style>
  <w:style w:type="paragraph" w:customStyle="1" w:styleId="a4">
    <w:name w:val="章标题"/>
    <w:next w:val="affc"/>
    <w:rsid w:val="005F24B2"/>
    <w:pPr>
      <w:numPr>
        <w:numId w:val="2"/>
      </w:numPr>
      <w:spacing w:beforeLines="100" w:afterLines="100"/>
      <w:jc w:val="both"/>
      <w:outlineLvl w:val="1"/>
    </w:pPr>
    <w:rPr>
      <w:rFonts w:ascii="黑体" w:eastAsia="黑体"/>
      <w:sz w:val="21"/>
    </w:rPr>
  </w:style>
  <w:style w:type="paragraph" w:customStyle="1" w:styleId="a6">
    <w:name w:val="二级条标题"/>
    <w:basedOn w:val="a5"/>
    <w:next w:val="affc"/>
    <w:qFormat/>
    <w:rsid w:val="005F24B2"/>
    <w:pPr>
      <w:numPr>
        <w:ilvl w:val="2"/>
      </w:numPr>
      <w:spacing w:before="50" w:after="50"/>
      <w:outlineLvl w:val="3"/>
    </w:pPr>
  </w:style>
  <w:style w:type="paragraph" w:customStyle="1" w:styleId="21">
    <w:name w:val="封面标准号2"/>
    <w:rsid w:val="005F24B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5F24B2"/>
    <w:pPr>
      <w:widowControl w:val="0"/>
      <w:numPr>
        <w:numId w:val="3"/>
      </w:numPr>
      <w:jc w:val="both"/>
    </w:pPr>
    <w:rPr>
      <w:rFonts w:ascii="宋体"/>
      <w:sz w:val="21"/>
    </w:rPr>
  </w:style>
  <w:style w:type="paragraph" w:customStyle="1" w:styleId="ad">
    <w:name w:val="列项●（二级）"/>
    <w:rsid w:val="005F24B2"/>
    <w:pPr>
      <w:numPr>
        <w:ilvl w:val="1"/>
        <w:numId w:val="3"/>
      </w:numPr>
      <w:tabs>
        <w:tab w:val="left" w:pos="840"/>
      </w:tabs>
      <w:jc w:val="both"/>
    </w:pPr>
    <w:rPr>
      <w:rFonts w:ascii="宋体"/>
      <w:sz w:val="21"/>
    </w:rPr>
  </w:style>
  <w:style w:type="paragraph" w:customStyle="1" w:styleId="afff4">
    <w:name w:val="目次、标准名称标题"/>
    <w:basedOn w:val="aff2"/>
    <w:next w:val="affc"/>
    <w:qFormat/>
    <w:rsid w:val="005F24B2"/>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c"/>
    <w:qFormat/>
    <w:rsid w:val="005F24B2"/>
    <w:pPr>
      <w:numPr>
        <w:ilvl w:val="3"/>
      </w:numPr>
      <w:outlineLvl w:val="4"/>
    </w:pPr>
  </w:style>
  <w:style w:type="paragraph" w:customStyle="1" w:styleId="a1">
    <w:name w:val="示例"/>
    <w:next w:val="afff5"/>
    <w:qFormat/>
    <w:rsid w:val="005F24B2"/>
    <w:pPr>
      <w:widowControl w:val="0"/>
      <w:numPr>
        <w:numId w:val="4"/>
      </w:numPr>
      <w:jc w:val="both"/>
    </w:pPr>
    <w:rPr>
      <w:rFonts w:ascii="宋体"/>
      <w:sz w:val="18"/>
      <w:szCs w:val="18"/>
    </w:rPr>
  </w:style>
  <w:style w:type="paragraph" w:customStyle="1" w:styleId="afff5">
    <w:name w:val="示例内容"/>
    <w:qFormat/>
    <w:rsid w:val="005F24B2"/>
    <w:pPr>
      <w:ind w:firstLineChars="200" w:firstLine="200"/>
    </w:pPr>
    <w:rPr>
      <w:rFonts w:ascii="宋体"/>
      <w:sz w:val="18"/>
      <w:szCs w:val="18"/>
    </w:rPr>
  </w:style>
  <w:style w:type="paragraph" w:customStyle="1" w:styleId="af1">
    <w:name w:val="数字编号列项（二级）"/>
    <w:qFormat/>
    <w:rsid w:val="005F24B2"/>
    <w:pPr>
      <w:numPr>
        <w:ilvl w:val="1"/>
        <w:numId w:val="5"/>
      </w:numPr>
      <w:jc w:val="both"/>
    </w:pPr>
    <w:rPr>
      <w:rFonts w:ascii="宋体"/>
      <w:sz w:val="21"/>
    </w:rPr>
  </w:style>
  <w:style w:type="paragraph" w:customStyle="1" w:styleId="a8">
    <w:name w:val="四级条标题"/>
    <w:basedOn w:val="a7"/>
    <w:next w:val="affc"/>
    <w:qFormat/>
    <w:rsid w:val="005F24B2"/>
    <w:pPr>
      <w:numPr>
        <w:ilvl w:val="4"/>
      </w:numPr>
      <w:outlineLvl w:val="5"/>
    </w:pPr>
  </w:style>
  <w:style w:type="paragraph" w:customStyle="1" w:styleId="a9">
    <w:name w:val="五级条标题"/>
    <w:basedOn w:val="a8"/>
    <w:next w:val="affc"/>
    <w:qFormat/>
    <w:rsid w:val="005F24B2"/>
    <w:pPr>
      <w:numPr>
        <w:ilvl w:val="5"/>
      </w:numPr>
      <w:outlineLvl w:val="6"/>
    </w:pPr>
  </w:style>
  <w:style w:type="paragraph" w:customStyle="1" w:styleId="aff1">
    <w:name w:val="注："/>
    <w:next w:val="affc"/>
    <w:qFormat/>
    <w:rsid w:val="005F24B2"/>
    <w:pPr>
      <w:widowControl w:val="0"/>
      <w:numPr>
        <w:numId w:val="6"/>
      </w:numPr>
      <w:autoSpaceDE w:val="0"/>
      <w:autoSpaceDN w:val="0"/>
      <w:jc w:val="both"/>
    </w:pPr>
    <w:rPr>
      <w:rFonts w:ascii="宋体"/>
      <w:sz w:val="18"/>
      <w:szCs w:val="18"/>
    </w:rPr>
  </w:style>
  <w:style w:type="paragraph" w:customStyle="1" w:styleId="a">
    <w:name w:val="注×："/>
    <w:qFormat/>
    <w:rsid w:val="005F24B2"/>
    <w:pPr>
      <w:widowControl w:val="0"/>
      <w:numPr>
        <w:numId w:val="7"/>
      </w:numPr>
      <w:autoSpaceDE w:val="0"/>
      <w:autoSpaceDN w:val="0"/>
      <w:jc w:val="both"/>
    </w:pPr>
    <w:rPr>
      <w:rFonts w:ascii="宋体"/>
      <w:sz w:val="18"/>
      <w:szCs w:val="18"/>
    </w:rPr>
  </w:style>
  <w:style w:type="paragraph" w:customStyle="1" w:styleId="af0">
    <w:name w:val="字母编号列项（一级）"/>
    <w:qFormat/>
    <w:rsid w:val="005F24B2"/>
    <w:pPr>
      <w:numPr>
        <w:numId w:val="5"/>
      </w:numPr>
      <w:jc w:val="both"/>
    </w:pPr>
    <w:rPr>
      <w:rFonts w:ascii="宋体"/>
      <w:sz w:val="21"/>
    </w:rPr>
  </w:style>
  <w:style w:type="paragraph" w:customStyle="1" w:styleId="ae">
    <w:name w:val="列项◆（三级）"/>
    <w:basedOn w:val="aff2"/>
    <w:qFormat/>
    <w:rsid w:val="005F24B2"/>
    <w:pPr>
      <w:numPr>
        <w:ilvl w:val="2"/>
        <w:numId w:val="3"/>
      </w:numPr>
    </w:pPr>
    <w:rPr>
      <w:rFonts w:ascii="宋体"/>
      <w:szCs w:val="21"/>
    </w:rPr>
  </w:style>
  <w:style w:type="paragraph" w:customStyle="1" w:styleId="af2">
    <w:name w:val="编号列项（三级）"/>
    <w:qFormat/>
    <w:rsid w:val="005F24B2"/>
    <w:pPr>
      <w:numPr>
        <w:ilvl w:val="2"/>
        <w:numId w:val="5"/>
      </w:numPr>
    </w:pPr>
    <w:rPr>
      <w:rFonts w:ascii="宋体"/>
      <w:sz w:val="21"/>
    </w:rPr>
  </w:style>
  <w:style w:type="paragraph" w:customStyle="1" w:styleId="af3">
    <w:name w:val="示例×："/>
    <w:basedOn w:val="a4"/>
    <w:qFormat/>
    <w:rsid w:val="005F24B2"/>
    <w:pPr>
      <w:numPr>
        <w:numId w:val="8"/>
      </w:numPr>
      <w:spacing w:beforeLines="0" w:afterLines="0"/>
      <w:outlineLvl w:val="9"/>
    </w:pPr>
    <w:rPr>
      <w:rFonts w:ascii="宋体" w:eastAsia="宋体"/>
      <w:sz w:val="18"/>
      <w:szCs w:val="18"/>
    </w:rPr>
  </w:style>
  <w:style w:type="paragraph" w:customStyle="1" w:styleId="afff6">
    <w:name w:val="二级无"/>
    <w:basedOn w:val="a6"/>
    <w:qFormat/>
    <w:rsid w:val="005F24B2"/>
    <w:pPr>
      <w:spacing w:beforeLines="0" w:afterLines="0"/>
    </w:pPr>
    <w:rPr>
      <w:rFonts w:ascii="宋体" w:eastAsia="宋体"/>
    </w:rPr>
  </w:style>
  <w:style w:type="paragraph" w:customStyle="1" w:styleId="afff7">
    <w:name w:val="注：（正文）"/>
    <w:basedOn w:val="aff1"/>
    <w:next w:val="affc"/>
    <w:qFormat/>
    <w:rsid w:val="005F24B2"/>
  </w:style>
  <w:style w:type="paragraph" w:customStyle="1" w:styleId="a3">
    <w:name w:val="注×：（正文）"/>
    <w:qFormat/>
    <w:rsid w:val="005F24B2"/>
    <w:pPr>
      <w:numPr>
        <w:numId w:val="9"/>
      </w:numPr>
      <w:jc w:val="both"/>
    </w:pPr>
    <w:rPr>
      <w:rFonts w:ascii="宋体"/>
      <w:sz w:val="18"/>
      <w:szCs w:val="18"/>
    </w:rPr>
  </w:style>
  <w:style w:type="paragraph" w:customStyle="1" w:styleId="afff8">
    <w:name w:val="标准标志"/>
    <w:next w:val="aff2"/>
    <w:qFormat/>
    <w:rsid w:val="005F24B2"/>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9">
    <w:name w:val="标准称谓"/>
    <w:next w:val="aff2"/>
    <w:qFormat/>
    <w:rsid w:val="005F24B2"/>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a">
    <w:name w:val="标准书脚_偶数页"/>
    <w:qFormat/>
    <w:rsid w:val="005F24B2"/>
    <w:pPr>
      <w:spacing w:before="120"/>
      <w:ind w:left="221"/>
    </w:pPr>
    <w:rPr>
      <w:rFonts w:ascii="宋体"/>
      <w:sz w:val="18"/>
      <w:szCs w:val="18"/>
    </w:rPr>
  </w:style>
  <w:style w:type="paragraph" w:customStyle="1" w:styleId="afffb">
    <w:name w:val="标准书眉_偶数页"/>
    <w:basedOn w:val="afff3"/>
    <w:next w:val="aff2"/>
    <w:qFormat/>
    <w:rsid w:val="005F24B2"/>
    <w:pPr>
      <w:jc w:val="left"/>
    </w:pPr>
  </w:style>
  <w:style w:type="paragraph" w:customStyle="1" w:styleId="afffc">
    <w:name w:val="标准书眉一"/>
    <w:qFormat/>
    <w:rsid w:val="005F24B2"/>
    <w:pPr>
      <w:jc w:val="both"/>
    </w:pPr>
  </w:style>
  <w:style w:type="paragraph" w:customStyle="1" w:styleId="afffd">
    <w:name w:val="参考文献"/>
    <w:basedOn w:val="aff2"/>
    <w:next w:val="affc"/>
    <w:qFormat/>
    <w:rsid w:val="005F24B2"/>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e">
    <w:name w:val="参考文献、索引标题"/>
    <w:basedOn w:val="aff2"/>
    <w:next w:val="affc"/>
    <w:qFormat/>
    <w:rsid w:val="005F24B2"/>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
    <w:name w:val="发布"/>
    <w:qFormat/>
    <w:rsid w:val="005F24B2"/>
    <w:rPr>
      <w:rFonts w:ascii="黑体" w:eastAsia="黑体"/>
      <w:spacing w:val="85"/>
      <w:w w:val="100"/>
      <w:position w:val="3"/>
      <w:sz w:val="28"/>
      <w:szCs w:val="28"/>
    </w:rPr>
  </w:style>
  <w:style w:type="paragraph" w:customStyle="1" w:styleId="affff0">
    <w:name w:val="发布部门"/>
    <w:next w:val="affc"/>
    <w:qFormat/>
    <w:rsid w:val="005F24B2"/>
    <w:pPr>
      <w:framePr w:w="7938" w:h="1134" w:hRule="exact" w:hSpace="125" w:vSpace="181" w:wrap="around" w:vAnchor="page" w:hAnchor="page" w:x="2150" w:y="14630" w:anchorLock="1"/>
      <w:jc w:val="center"/>
    </w:pPr>
    <w:rPr>
      <w:rFonts w:ascii="宋体"/>
      <w:b/>
      <w:spacing w:val="20"/>
      <w:w w:val="135"/>
      <w:sz w:val="28"/>
    </w:rPr>
  </w:style>
  <w:style w:type="paragraph" w:customStyle="1" w:styleId="affff1">
    <w:name w:val="发布日期"/>
    <w:qFormat/>
    <w:rsid w:val="005F24B2"/>
    <w:pPr>
      <w:framePr w:w="3997" w:h="471" w:hRule="exact" w:vSpace="181" w:wrap="around" w:hAnchor="page" w:x="7089" w:y="14097" w:anchorLock="1"/>
    </w:pPr>
    <w:rPr>
      <w:rFonts w:eastAsia="黑体"/>
      <w:sz w:val="28"/>
    </w:rPr>
  </w:style>
  <w:style w:type="paragraph" w:customStyle="1" w:styleId="affff2">
    <w:name w:val="封面标准代替信息"/>
    <w:qFormat/>
    <w:rsid w:val="005F24B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qFormat/>
    <w:rsid w:val="005F24B2"/>
    <w:pPr>
      <w:widowControl w:val="0"/>
      <w:kinsoku w:val="0"/>
      <w:overflowPunct w:val="0"/>
      <w:autoSpaceDE w:val="0"/>
      <w:autoSpaceDN w:val="0"/>
      <w:spacing w:before="308"/>
      <w:jc w:val="right"/>
      <w:textAlignment w:val="center"/>
    </w:pPr>
    <w:rPr>
      <w:sz w:val="28"/>
    </w:rPr>
  </w:style>
  <w:style w:type="paragraph" w:customStyle="1" w:styleId="affff3">
    <w:name w:val="封面标准名称"/>
    <w:qFormat/>
    <w:rsid w:val="005F24B2"/>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4">
    <w:name w:val="封面标准英文名称"/>
    <w:basedOn w:val="affff3"/>
    <w:qFormat/>
    <w:rsid w:val="005F24B2"/>
    <w:pPr>
      <w:framePr w:wrap="around"/>
      <w:spacing w:before="370" w:line="400" w:lineRule="exact"/>
    </w:pPr>
    <w:rPr>
      <w:rFonts w:ascii="Times New Roman"/>
      <w:sz w:val="28"/>
      <w:szCs w:val="28"/>
    </w:rPr>
  </w:style>
  <w:style w:type="paragraph" w:customStyle="1" w:styleId="affff5">
    <w:name w:val="封面一致性程度标识"/>
    <w:basedOn w:val="affff4"/>
    <w:qFormat/>
    <w:rsid w:val="005F24B2"/>
    <w:pPr>
      <w:framePr w:wrap="around"/>
      <w:spacing w:before="440"/>
    </w:pPr>
    <w:rPr>
      <w:rFonts w:ascii="宋体" w:eastAsia="宋体"/>
    </w:rPr>
  </w:style>
  <w:style w:type="paragraph" w:customStyle="1" w:styleId="affff6">
    <w:name w:val="封面标准文稿类别"/>
    <w:basedOn w:val="affff5"/>
    <w:qFormat/>
    <w:rsid w:val="005F24B2"/>
    <w:pPr>
      <w:framePr w:wrap="around"/>
      <w:spacing w:after="160" w:line="240" w:lineRule="auto"/>
    </w:pPr>
    <w:rPr>
      <w:sz w:val="24"/>
    </w:rPr>
  </w:style>
  <w:style w:type="paragraph" w:customStyle="1" w:styleId="affff7">
    <w:name w:val="封面标准文稿编辑信息"/>
    <w:basedOn w:val="affff6"/>
    <w:qFormat/>
    <w:rsid w:val="005F24B2"/>
    <w:pPr>
      <w:framePr w:wrap="around"/>
      <w:spacing w:before="180" w:line="180" w:lineRule="exact"/>
    </w:pPr>
    <w:rPr>
      <w:sz w:val="21"/>
    </w:rPr>
  </w:style>
  <w:style w:type="paragraph" w:customStyle="1" w:styleId="affff8">
    <w:name w:val="封面正文"/>
    <w:qFormat/>
    <w:rsid w:val="005F24B2"/>
    <w:pPr>
      <w:jc w:val="both"/>
    </w:pPr>
  </w:style>
  <w:style w:type="paragraph" w:customStyle="1" w:styleId="af8">
    <w:name w:val="附录标识"/>
    <w:basedOn w:val="aff2"/>
    <w:next w:val="affc"/>
    <w:qFormat/>
    <w:rsid w:val="005F24B2"/>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9">
    <w:name w:val="附录标题"/>
    <w:basedOn w:val="affc"/>
    <w:next w:val="affc"/>
    <w:qFormat/>
    <w:rsid w:val="005F24B2"/>
    <w:pPr>
      <w:ind w:firstLineChars="0" w:firstLine="0"/>
      <w:jc w:val="center"/>
    </w:pPr>
    <w:rPr>
      <w:rFonts w:ascii="黑体" w:eastAsia="黑体"/>
    </w:rPr>
  </w:style>
  <w:style w:type="paragraph" w:customStyle="1" w:styleId="af5">
    <w:name w:val="附录表标号"/>
    <w:basedOn w:val="aff2"/>
    <w:next w:val="affc"/>
    <w:qFormat/>
    <w:rsid w:val="005F24B2"/>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c"/>
    <w:rsid w:val="005F24B2"/>
    <w:pPr>
      <w:numPr>
        <w:ilvl w:val="1"/>
        <w:numId w:val="11"/>
      </w:numPr>
      <w:tabs>
        <w:tab w:val="left" w:pos="180"/>
      </w:tabs>
      <w:spacing w:beforeLines="50" w:afterLines="50"/>
      <w:ind w:left="0" w:firstLine="0"/>
      <w:jc w:val="center"/>
    </w:pPr>
    <w:rPr>
      <w:rFonts w:ascii="黑体" w:eastAsia="黑体"/>
      <w:szCs w:val="21"/>
    </w:rPr>
  </w:style>
  <w:style w:type="paragraph" w:customStyle="1" w:styleId="afb">
    <w:name w:val="附录二级条标题"/>
    <w:basedOn w:val="aff2"/>
    <w:next w:val="affc"/>
    <w:rsid w:val="005F24B2"/>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a">
    <w:name w:val="附录二级无"/>
    <w:basedOn w:val="afb"/>
    <w:rsid w:val="005F24B2"/>
    <w:pPr>
      <w:tabs>
        <w:tab w:val="clear" w:pos="360"/>
      </w:tabs>
      <w:spacing w:beforeLines="0" w:afterLines="0"/>
    </w:pPr>
    <w:rPr>
      <w:rFonts w:ascii="宋体" w:eastAsia="宋体"/>
      <w:szCs w:val="21"/>
    </w:rPr>
  </w:style>
  <w:style w:type="paragraph" w:customStyle="1" w:styleId="affffb">
    <w:name w:val="附录公式"/>
    <w:basedOn w:val="affc"/>
    <w:next w:val="affc"/>
    <w:link w:val="Char1"/>
    <w:qFormat/>
    <w:rsid w:val="005F24B2"/>
  </w:style>
  <w:style w:type="character" w:customStyle="1" w:styleId="Char1">
    <w:name w:val="附录公式 Char"/>
    <w:basedOn w:val="Char0"/>
    <w:link w:val="affffb"/>
    <w:rsid w:val="005F24B2"/>
    <w:rPr>
      <w:rFonts w:ascii="宋体"/>
      <w:sz w:val="21"/>
      <w:lang w:val="en-US" w:eastAsia="zh-CN" w:bidi="ar-SA"/>
    </w:rPr>
  </w:style>
  <w:style w:type="paragraph" w:customStyle="1" w:styleId="affffc">
    <w:name w:val="附录公式编号制表符"/>
    <w:basedOn w:val="aff2"/>
    <w:next w:val="affc"/>
    <w:qFormat/>
    <w:rsid w:val="005F24B2"/>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c"/>
    <w:rsid w:val="005F24B2"/>
    <w:pPr>
      <w:numPr>
        <w:ilvl w:val="4"/>
      </w:numPr>
      <w:outlineLvl w:val="4"/>
    </w:pPr>
  </w:style>
  <w:style w:type="paragraph" w:customStyle="1" w:styleId="affffd">
    <w:name w:val="附录三级无"/>
    <w:basedOn w:val="afc"/>
    <w:qFormat/>
    <w:rsid w:val="005F24B2"/>
    <w:pPr>
      <w:tabs>
        <w:tab w:val="clear" w:pos="360"/>
      </w:tabs>
      <w:spacing w:beforeLines="0" w:afterLines="0"/>
    </w:pPr>
    <w:rPr>
      <w:rFonts w:ascii="宋体" w:eastAsia="宋体"/>
      <w:szCs w:val="21"/>
    </w:rPr>
  </w:style>
  <w:style w:type="paragraph" w:customStyle="1" w:styleId="aff0">
    <w:name w:val="附录数字编号列项（二级）"/>
    <w:qFormat/>
    <w:rsid w:val="005F24B2"/>
    <w:pPr>
      <w:numPr>
        <w:ilvl w:val="1"/>
        <w:numId w:val="12"/>
      </w:numPr>
    </w:pPr>
    <w:rPr>
      <w:rFonts w:ascii="宋体"/>
      <w:sz w:val="21"/>
    </w:rPr>
  </w:style>
  <w:style w:type="paragraph" w:customStyle="1" w:styleId="afd">
    <w:name w:val="附录四级条标题"/>
    <w:basedOn w:val="afc"/>
    <w:next w:val="affc"/>
    <w:qFormat/>
    <w:rsid w:val="005F24B2"/>
    <w:pPr>
      <w:numPr>
        <w:ilvl w:val="5"/>
      </w:numPr>
      <w:outlineLvl w:val="5"/>
    </w:pPr>
  </w:style>
  <w:style w:type="paragraph" w:customStyle="1" w:styleId="affffe">
    <w:name w:val="附录四级无"/>
    <w:basedOn w:val="afd"/>
    <w:qFormat/>
    <w:rsid w:val="005F24B2"/>
    <w:pPr>
      <w:tabs>
        <w:tab w:val="clear" w:pos="360"/>
      </w:tabs>
      <w:spacing w:beforeLines="0" w:afterLines="0"/>
    </w:pPr>
    <w:rPr>
      <w:rFonts w:ascii="宋体" w:eastAsia="宋体"/>
      <w:szCs w:val="21"/>
    </w:rPr>
  </w:style>
  <w:style w:type="paragraph" w:customStyle="1" w:styleId="aa">
    <w:name w:val="附录图标号"/>
    <w:basedOn w:val="aff2"/>
    <w:qFormat/>
    <w:rsid w:val="005F24B2"/>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c"/>
    <w:qFormat/>
    <w:rsid w:val="005F24B2"/>
    <w:pPr>
      <w:numPr>
        <w:ilvl w:val="1"/>
        <w:numId w:val="13"/>
      </w:numPr>
      <w:tabs>
        <w:tab w:val="left" w:pos="363"/>
      </w:tabs>
      <w:spacing w:beforeLines="50" w:afterLines="50"/>
      <w:ind w:left="0" w:firstLine="0"/>
      <w:jc w:val="center"/>
    </w:pPr>
    <w:rPr>
      <w:rFonts w:ascii="黑体" w:eastAsia="黑体"/>
      <w:szCs w:val="21"/>
    </w:rPr>
  </w:style>
  <w:style w:type="paragraph" w:customStyle="1" w:styleId="afe">
    <w:name w:val="附录五级条标题"/>
    <w:basedOn w:val="afd"/>
    <w:next w:val="affc"/>
    <w:qFormat/>
    <w:rsid w:val="005F24B2"/>
    <w:pPr>
      <w:numPr>
        <w:ilvl w:val="6"/>
      </w:numPr>
      <w:outlineLvl w:val="6"/>
    </w:pPr>
  </w:style>
  <w:style w:type="paragraph" w:customStyle="1" w:styleId="afffff">
    <w:name w:val="附录五级无"/>
    <w:basedOn w:val="afe"/>
    <w:qFormat/>
    <w:rsid w:val="005F24B2"/>
    <w:pPr>
      <w:tabs>
        <w:tab w:val="clear" w:pos="360"/>
      </w:tabs>
      <w:spacing w:beforeLines="0" w:afterLines="0"/>
    </w:pPr>
    <w:rPr>
      <w:rFonts w:ascii="宋体" w:eastAsia="宋体"/>
      <w:szCs w:val="21"/>
    </w:rPr>
  </w:style>
  <w:style w:type="paragraph" w:customStyle="1" w:styleId="af9">
    <w:name w:val="附录章标题"/>
    <w:next w:val="affc"/>
    <w:qFormat/>
    <w:rsid w:val="005F24B2"/>
    <w:pPr>
      <w:numPr>
        <w:ilvl w:val="1"/>
        <w:numId w:val="10"/>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c"/>
    <w:qFormat/>
    <w:rsid w:val="005F24B2"/>
    <w:pPr>
      <w:numPr>
        <w:ilvl w:val="2"/>
      </w:numPr>
      <w:autoSpaceDN w:val="0"/>
      <w:spacing w:beforeLines="50" w:afterLines="50"/>
      <w:outlineLvl w:val="2"/>
    </w:pPr>
  </w:style>
  <w:style w:type="paragraph" w:customStyle="1" w:styleId="afffff0">
    <w:name w:val="附录一级无"/>
    <w:basedOn w:val="afa"/>
    <w:qFormat/>
    <w:rsid w:val="005F24B2"/>
    <w:pPr>
      <w:tabs>
        <w:tab w:val="clear" w:pos="360"/>
      </w:tabs>
      <w:spacing w:beforeLines="0" w:afterLines="0"/>
    </w:pPr>
    <w:rPr>
      <w:rFonts w:ascii="宋体" w:eastAsia="宋体"/>
      <w:szCs w:val="21"/>
    </w:rPr>
  </w:style>
  <w:style w:type="paragraph" w:customStyle="1" w:styleId="aff">
    <w:name w:val="附录字母编号列项（一级）"/>
    <w:qFormat/>
    <w:rsid w:val="005F24B2"/>
    <w:pPr>
      <w:numPr>
        <w:numId w:val="12"/>
      </w:numPr>
    </w:pPr>
    <w:rPr>
      <w:rFonts w:ascii="宋体"/>
      <w:sz w:val="21"/>
    </w:rPr>
  </w:style>
  <w:style w:type="paragraph" w:customStyle="1" w:styleId="afffff1">
    <w:name w:val="列项说明"/>
    <w:basedOn w:val="aff2"/>
    <w:qFormat/>
    <w:rsid w:val="005F24B2"/>
    <w:pPr>
      <w:adjustRightInd w:val="0"/>
      <w:spacing w:line="320" w:lineRule="exact"/>
      <w:ind w:leftChars="200" w:left="400" w:hangingChars="200" w:hanging="200"/>
      <w:jc w:val="left"/>
      <w:textAlignment w:val="baseline"/>
    </w:pPr>
    <w:rPr>
      <w:rFonts w:ascii="宋体"/>
      <w:kern w:val="0"/>
      <w:szCs w:val="20"/>
    </w:rPr>
  </w:style>
  <w:style w:type="paragraph" w:customStyle="1" w:styleId="afffff2">
    <w:name w:val="列项说明数字编号"/>
    <w:qFormat/>
    <w:rsid w:val="005F24B2"/>
    <w:pPr>
      <w:ind w:leftChars="400" w:left="600" w:hangingChars="200" w:hanging="200"/>
    </w:pPr>
    <w:rPr>
      <w:rFonts w:ascii="宋体"/>
      <w:sz w:val="21"/>
    </w:rPr>
  </w:style>
  <w:style w:type="paragraph" w:customStyle="1" w:styleId="afffff3">
    <w:name w:val="目次、索引正文"/>
    <w:qFormat/>
    <w:rsid w:val="005F24B2"/>
    <w:pPr>
      <w:spacing w:line="320" w:lineRule="exact"/>
      <w:jc w:val="both"/>
    </w:pPr>
    <w:rPr>
      <w:rFonts w:ascii="宋体"/>
      <w:sz w:val="21"/>
    </w:rPr>
  </w:style>
  <w:style w:type="paragraph" w:customStyle="1" w:styleId="afffff4">
    <w:name w:val="其他标准标志"/>
    <w:basedOn w:val="afff8"/>
    <w:qFormat/>
    <w:rsid w:val="005F24B2"/>
    <w:pPr>
      <w:framePr w:w="6101" w:wrap="around" w:vAnchor="page" w:hAnchor="page" w:x="4673" w:y="942"/>
    </w:pPr>
    <w:rPr>
      <w:w w:val="130"/>
    </w:rPr>
  </w:style>
  <w:style w:type="paragraph" w:customStyle="1" w:styleId="afffff5">
    <w:name w:val="其他标准称谓"/>
    <w:next w:val="aff2"/>
    <w:qFormat/>
    <w:rsid w:val="005F24B2"/>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6">
    <w:name w:val="其他发布部门"/>
    <w:basedOn w:val="affff0"/>
    <w:qFormat/>
    <w:rsid w:val="005F24B2"/>
    <w:pPr>
      <w:framePr w:wrap="around" w:y="15310"/>
      <w:spacing w:line="0" w:lineRule="atLeast"/>
    </w:pPr>
    <w:rPr>
      <w:rFonts w:ascii="黑体" w:eastAsia="黑体"/>
      <w:b w:val="0"/>
    </w:rPr>
  </w:style>
  <w:style w:type="paragraph" w:customStyle="1" w:styleId="afffff7">
    <w:name w:val="前言、引言标题"/>
    <w:next w:val="affc"/>
    <w:qFormat/>
    <w:rsid w:val="005F24B2"/>
    <w:pPr>
      <w:keepNext/>
      <w:pageBreakBefore/>
      <w:shd w:val="clear" w:color="FFFFFF" w:fill="FFFFFF"/>
      <w:spacing w:before="640" w:after="560"/>
      <w:jc w:val="center"/>
      <w:outlineLvl w:val="0"/>
    </w:pPr>
    <w:rPr>
      <w:rFonts w:ascii="黑体" w:eastAsia="黑体"/>
      <w:sz w:val="32"/>
    </w:rPr>
  </w:style>
  <w:style w:type="paragraph" w:customStyle="1" w:styleId="afffff8">
    <w:name w:val="三级无"/>
    <w:basedOn w:val="a7"/>
    <w:qFormat/>
    <w:rsid w:val="005F24B2"/>
    <w:pPr>
      <w:spacing w:beforeLines="0" w:afterLines="0"/>
    </w:pPr>
    <w:rPr>
      <w:rFonts w:ascii="宋体" w:eastAsia="宋体"/>
    </w:rPr>
  </w:style>
  <w:style w:type="paragraph" w:customStyle="1" w:styleId="afffff9">
    <w:name w:val="实施日期"/>
    <w:basedOn w:val="affff1"/>
    <w:qFormat/>
    <w:rsid w:val="005F24B2"/>
    <w:pPr>
      <w:framePr w:wrap="around" w:vAnchor="page" w:hAnchor="text"/>
      <w:jc w:val="right"/>
    </w:pPr>
  </w:style>
  <w:style w:type="paragraph" w:customStyle="1" w:styleId="afffffa">
    <w:name w:val="示例后文字"/>
    <w:basedOn w:val="affc"/>
    <w:next w:val="affc"/>
    <w:qFormat/>
    <w:rsid w:val="005F24B2"/>
    <w:pPr>
      <w:ind w:firstLine="360"/>
    </w:pPr>
    <w:rPr>
      <w:sz w:val="18"/>
    </w:rPr>
  </w:style>
  <w:style w:type="paragraph" w:customStyle="1" w:styleId="a0">
    <w:name w:val="首示例"/>
    <w:next w:val="affc"/>
    <w:link w:val="Char2"/>
    <w:qFormat/>
    <w:rsid w:val="005F24B2"/>
    <w:pPr>
      <w:numPr>
        <w:numId w:val="14"/>
      </w:numPr>
      <w:tabs>
        <w:tab w:val="left" w:pos="360"/>
      </w:tabs>
      <w:ind w:firstLine="0"/>
    </w:pPr>
    <w:rPr>
      <w:rFonts w:ascii="宋体" w:hAnsi="宋体"/>
      <w:kern w:val="2"/>
      <w:sz w:val="18"/>
      <w:szCs w:val="18"/>
    </w:rPr>
  </w:style>
  <w:style w:type="character" w:customStyle="1" w:styleId="Char2">
    <w:name w:val="首示例 Char"/>
    <w:link w:val="a0"/>
    <w:qFormat/>
    <w:rsid w:val="005F24B2"/>
    <w:rPr>
      <w:rFonts w:ascii="宋体" w:hAnsi="宋体"/>
      <w:kern w:val="2"/>
      <w:sz w:val="18"/>
      <w:szCs w:val="18"/>
    </w:rPr>
  </w:style>
  <w:style w:type="paragraph" w:customStyle="1" w:styleId="afffffb">
    <w:name w:val="四级无"/>
    <w:basedOn w:val="a8"/>
    <w:qFormat/>
    <w:rsid w:val="005F24B2"/>
    <w:pPr>
      <w:spacing w:beforeLines="0" w:afterLines="0"/>
    </w:pPr>
    <w:rPr>
      <w:rFonts w:ascii="宋体" w:eastAsia="宋体"/>
    </w:rPr>
  </w:style>
  <w:style w:type="paragraph" w:customStyle="1" w:styleId="afffffc">
    <w:name w:val="条文脚注"/>
    <w:basedOn w:val="af"/>
    <w:qFormat/>
    <w:rsid w:val="005F24B2"/>
    <w:pPr>
      <w:numPr>
        <w:numId w:val="0"/>
      </w:numPr>
      <w:jc w:val="both"/>
    </w:pPr>
  </w:style>
  <w:style w:type="paragraph" w:customStyle="1" w:styleId="afffffd">
    <w:name w:val="图标脚注说明"/>
    <w:basedOn w:val="affc"/>
    <w:qFormat/>
    <w:rsid w:val="005F24B2"/>
    <w:pPr>
      <w:ind w:left="840" w:firstLineChars="0" w:hanging="420"/>
    </w:pPr>
    <w:rPr>
      <w:sz w:val="18"/>
      <w:szCs w:val="18"/>
    </w:rPr>
  </w:style>
  <w:style w:type="paragraph" w:customStyle="1" w:styleId="a2">
    <w:name w:val="图表脚注说明"/>
    <w:basedOn w:val="aff2"/>
    <w:qFormat/>
    <w:rsid w:val="005F24B2"/>
    <w:pPr>
      <w:numPr>
        <w:numId w:val="15"/>
      </w:numPr>
    </w:pPr>
    <w:rPr>
      <w:rFonts w:ascii="宋体"/>
      <w:sz w:val="18"/>
      <w:szCs w:val="18"/>
    </w:rPr>
  </w:style>
  <w:style w:type="paragraph" w:customStyle="1" w:styleId="afffffe">
    <w:name w:val="图的脚注"/>
    <w:next w:val="affc"/>
    <w:qFormat/>
    <w:rsid w:val="005F24B2"/>
    <w:pPr>
      <w:widowControl w:val="0"/>
      <w:ind w:leftChars="200" w:left="840" w:hangingChars="200" w:hanging="420"/>
      <w:jc w:val="both"/>
    </w:pPr>
    <w:rPr>
      <w:rFonts w:ascii="宋体"/>
      <w:sz w:val="18"/>
    </w:rPr>
  </w:style>
  <w:style w:type="paragraph" w:customStyle="1" w:styleId="affffff">
    <w:name w:val="文献分类号"/>
    <w:qFormat/>
    <w:rsid w:val="005F24B2"/>
    <w:pPr>
      <w:framePr w:hSpace="180" w:vSpace="180" w:wrap="around" w:hAnchor="margin" w:y="1" w:anchorLock="1"/>
      <w:widowControl w:val="0"/>
      <w:textAlignment w:val="center"/>
    </w:pPr>
    <w:rPr>
      <w:rFonts w:ascii="黑体" w:eastAsia="黑体"/>
      <w:sz w:val="21"/>
      <w:szCs w:val="21"/>
    </w:rPr>
  </w:style>
  <w:style w:type="paragraph" w:customStyle="1" w:styleId="affffff0">
    <w:name w:val="五级无"/>
    <w:basedOn w:val="a9"/>
    <w:qFormat/>
    <w:rsid w:val="005F24B2"/>
    <w:pPr>
      <w:spacing w:beforeLines="0" w:afterLines="0"/>
    </w:pPr>
    <w:rPr>
      <w:rFonts w:ascii="宋体" w:eastAsia="宋体"/>
    </w:rPr>
  </w:style>
  <w:style w:type="paragraph" w:customStyle="1" w:styleId="affffff1">
    <w:name w:val="一级无"/>
    <w:basedOn w:val="a5"/>
    <w:qFormat/>
    <w:rsid w:val="005F24B2"/>
    <w:pPr>
      <w:spacing w:beforeLines="0" w:afterLines="0"/>
    </w:pPr>
    <w:rPr>
      <w:rFonts w:ascii="宋体" w:eastAsia="宋体"/>
    </w:rPr>
  </w:style>
  <w:style w:type="character" w:customStyle="1" w:styleId="12">
    <w:name w:val="已访问的超链接1"/>
    <w:qFormat/>
    <w:rsid w:val="005F24B2"/>
    <w:rPr>
      <w:color w:val="800080"/>
      <w:u w:val="single"/>
    </w:rPr>
  </w:style>
  <w:style w:type="paragraph" w:customStyle="1" w:styleId="af7">
    <w:name w:val="正文表标题"/>
    <w:next w:val="affc"/>
    <w:qFormat/>
    <w:rsid w:val="005F24B2"/>
    <w:pPr>
      <w:numPr>
        <w:numId w:val="16"/>
      </w:numPr>
      <w:tabs>
        <w:tab w:val="left" w:pos="360"/>
      </w:tabs>
      <w:spacing w:beforeLines="50" w:afterLines="50"/>
      <w:jc w:val="center"/>
    </w:pPr>
    <w:rPr>
      <w:rFonts w:ascii="黑体" w:eastAsia="黑体"/>
      <w:sz w:val="21"/>
    </w:rPr>
  </w:style>
  <w:style w:type="paragraph" w:customStyle="1" w:styleId="affffff2">
    <w:name w:val="正文公式编号制表符"/>
    <w:basedOn w:val="affc"/>
    <w:next w:val="affc"/>
    <w:qFormat/>
    <w:rsid w:val="005F24B2"/>
    <w:pPr>
      <w:ind w:firstLineChars="0" w:firstLine="0"/>
    </w:pPr>
  </w:style>
  <w:style w:type="paragraph" w:customStyle="1" w:styleId="af4">
    <w:name w:val="正文图标题"/>
    <w:next w:val="affc"/>
    <w:qFormat/>
    <w:rsid w:val="005F24B2"/>
    <w:pPr>
      <w:numPr>
        <w:numId w:val="17"/>
      </w:numPr>
      <w:tabs>
        <w:tab w:val="left" w:pos="360"/>
      </w:tabs>
      <w:spacing w:beforeLines="50" w:afterLines="50"/>
      <w:jc w:val="center"/>
    </w:pPr>
    <w:rPr>
      <w:rFonts w:ascii="黑体" w:eastAsia="黑体"/>
      <w:sz w:val="21"/>
    </w:rPr>
  </w:style>
  <w:style w:type="paragraph" w:customStyle="1" w:styleId="affffff3">
    <w:name w:val="终结线"/>
    <w:basedOn w:val="aff2"/>
    <w:qFormat/>
    <w:rsid w:val="005F24B2"/>
    <w:pPr>
      <w:framePr w:hSpace="181" w:vSpace="181" w:wrap="around" w:vAnchor="text" w:hAnchor="margin" w:xAlign="center" w:y="285"/>
    </w:pPr>
  </w:style>
  <w:style w:type="paragraph" w:customStyle="1" w:styleId="affffff4">
    <w:name w:val="其他发布日期"/>
    <w:basedOn w:val="affff1"/>
    <w:qFormat/>
    <w:rsid w:val="005F24B2"/>
    <w:pPr>
      <w:framePr w:wrap="around" w:vAnchor="page" w:hAnchor="text" w:x="1419"/>
    </w:pPr>
  </w:style>
  <w:style w:type="paragraph" w:customStyle="1" w:styleId="affffff5">
    <w:name w:val="其他实施日期"/>
    <w:basedOn w:val="afffff9"/>
    <w:qFormat/>
    <w:rsid w:val="005F24B2"/>
    <w:pPr>
      <w:framePr w:wrap="around"/>
    </w:pPr>
  </w:style>
  <w:style w:type="paragraph" w:customStyle="1" w:styleId="22">
    <w:name w:val="封面标准名称2"/>
    <w:basedOn w:val="affff3"/>
    <w:qFormat/>
    <w:rsid w:val="005F24B2"/>
    <w:pPr>
      <w:framePr w:wrap="around" w:y="4469"/>
      <w:spacing w:beforeLines="630"/>
    </w:pPr>
  </w:style>
  <w:style w:type="paragraph" w:customStyle="1" w:styleId="23">
    <w:name w:val="封面标准英文名称2"/>
    <w:basedOn w:val="affff4"/>
    <w:qFormat/>
    <w:rsid w:val="005F24B2"/>
    <w:pPr>
      <w:framePr w:wrap="around" w:y="4469"/>
    </w:pPr>
  </w:style>
  <w:style w:type="paragraph" w:customStyle="1" w:styleId="24">
    <w:name w:val="封面一致性程度标识2"/>
    <w:basedOn w:val="affff5"/>
    <w:qFormat/>
    <w:rsid w:val="005F24B2"/>
    <w:pPr>
      <w:framePr w:wrap="around" w:y="4469"/>
    </w:pPr>
  </w:style>
  <w:style w:type="paragraph" w:customStyle="1" w:styleId="25">
    <w:name w:val="封面标准文稿类别2"/>
    <w:basedOn w:val="affff6"/>
    <w:qFormat/>
    <w:rsid w:val="005F24B2"/>
    <w:pPr>
      <w:framePr w:wrap="around" w:y="4469"/>
    </w:pPr>
  </w:style>
  <w:style w:type="paragraph" w:customStyle="1" w:styleId="26">
    <w:name w:val="封面标准文稿编辑信息2"/>
    <w:basedOn w:val="affff7"/>
    <w:qFormat/>
    <w:rsid w:val="005F24B2"/>
    <w:pPr>
      <w:framePr w:wrap="around" w:y="4469"/>
    </w:pPr>
  </w:style>
  <w:style w:type="paragraph" w:customStyle="1" w:styleId="CharCharChar">
    <w:name w:val="Char Char Char"/>
    <w:basedOn w:val="aff2"/>
    <w:qFormat/>
    <w:rsid w:val="005F24B2"/>
    <w:rPr>
      <w:rFonts w:ascii="Tahoma" w:hAnsi="Tahoma"/>
      <w:sz w:val="24"/>
      <w:szCs w:val="20"/>
    </w:rPr>
  </w:style>
  <w:style w:type="character" w:customStyle="1" w:styleId="Char">
    <w:name w:val="页脚 Char"/>
    <w:link w:val="aff9"/>
    <w:uiPriority w:val="99"/>
    <w:qFormat/>
    <w:rsid w:val="005F24B2"/>
    <w:rPr>
      <w:kern w:val="2"/>
      <w:sz w:val="18"/>
      <w:szCs w:val="18"/>
    </w:rPr>
  </w:style>
  <w:style w:type="character" w:styleId="affffff6">
    <w:name w:val="Placeholder Text"/>
    <w:basedOn w:val="aff3"/>
    <w:uiPriority w:val="99"/>
    <w:semiHidden/>
    <w:qFormat/>
    <w:rsid w:val="005F24B2"/>
    <w:rPr>
      <w:color w:val="808080"/>
    </w:rPr>
  </w:style>
  <w:style w:type="paragraph" w:styleId="affffff7">
    <w:name w:val="Normal (Web)"/>
    <w:basedOn w:val="aff2"/>
    <w:uiPriority w:val="99"/>
    <w:unhideWhenUsed/>
    <w:rsid w:val="007F7243"/>
    <w:rPr>
      <w:rFonts w:ascii="Calibri" w:hAnsi="Calibri"/>
      <w:sz w:val="24"/>
    </w:rPr>
  </w:style>
  <w:style w:type="paragraph" w:styleId="affffff8">
    <w:name w:val="Balloon Text"/>
    <w:basedOn w:val="aff2"/>
    <w:link w:val="Char3"/>
    <w:rsid w:val="00E87D87"/>
    <w:rPr>
      <w:sz w:val="18"/>
      <w:szCs w:val="18"/>
    </w:rPr>
  </w:style>
  <w:style w:type="character" w:customStyle="1" w:styleId="Char3">
    <w:name w:val="批注框文本 Char"/>
    <w:basedOn w:val="aff3"/>
    <w:link w:val="affffff8"/>
    <w:rsid w:val="00E87D87"/>
    <w:rPr>
      <w:kern w:val="2"/>
      <w:sz w:val="18"/>
      <w:szCs w:val="18"/>
    </w:rPr>
  </w:style>
</w:styles>
</file>

<file path=word/webSettings.xml><?xml version="1.0" encoding="utf-8"?>
<w:webSettings xmlns:r="http://schemas.openxmlformats.org/officeDocument/2006/relationships" xmlns:w="http://schemas.openxmlformats.org/wordprocessingml/2006/main">
  <w:divs>
    <w:div w:id="19986132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image" Target="media/image9.wmf"/><Relationship Id="rId39" Type="http://schemas.openxmlformats.org/officeDocument/2006/relationships/oleObject" Target="embeddings/oleObject14.bin"/><Relationship Id="rId21" Type="http://schemas.openxmlformats.org/officeDocument/2006/relationships/image" Target="media/image6.wmf"/><Relationship Id="rId34" Type="http://schemas.openxmlformats.org/officeDocument/2006/relationships/image" Target="media/image13.wmf"/><Relationship Id="rId42" Type="http://schemas.openxmlformats.org/officeDocument/2006/relationships/oleObject" Target="embeddings/oleObject16.bin"/><Relationship Id="rId47" Type="http://schemas.openxmlformats.org/officeDocument/2006/relationships/image" Target="media/image19.wmf"/><Relationship Id="rId50" Type="http://schemas.openxmlformats.org/officeDocument/2006/relationships/oleObject" Target="embeddings/oleObject20.bin"/><Relationship Id="rId55" Type="http://schemas.openxmlformats.org/officeDocument/2006/relationships/image" Target="media/image22.w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5.wmf"/><Relationship Id="rId46" Type="http://schemas.openxmlformats.org/officeDocument/2006/relationships/oleObject" Target="embeddings/oleObject18.bin"/><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oleObject" Target="embeddings/oleObject9.bin"/><Relationship Id="rId41" Type="http://schemas.openxmlformats.org/officeDocument/2006/relationships/oleObject" Target="embeddings/oleObject15.bin"/><Relationship Id="rId54" Type="http://schemas.openxmlformats.org/officeDocument/2006/relationships/oleObject" Target="embeddings/oleObject2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3.bin"/><Relationship Id="rId40" Type="http://schemas.openxmlformats.org/officeDocument/2006/relationships/image" Target="media/image16.wmf"/><Relationship Id="rId45" Type="http://schemas.openxmlformats.org/officeDocument/2006/relationships/image" Target="media/image18.wmf"/><Relationship Id="rId53" Type="http://schemas.openxmlformats.org/officeDocument/2006/relationships/oleObject" Target="embeddings/oleObject22.bin"/><Relationship Id="rId58" Type="http://schemas.openxmlformats.org/officeDocument/2006/relationships/image" Target="media/image23.png"/><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7.png"/><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image" Target="media/image20.wmf"/><Relationship Id="rId57" Type="http://schemas.openxmlformats.org/officeDocument/2006/relationships/header" Target="header2.xml"/><Relationship Id="rId10" Type="http://schemas.openxmlformats.org/officeDocument/2006/relationships/header" Target="header1.xml"/><Relationship Id="rId19" Type="http://schemas.openxmlformats.org/officeDocument/2006/relationships/image" Target="media/image5.wmf"/><Relationship Id="rId31" Type="http://schemas.openxmlformats.org/officeDocument/2006/relationships/oleObject" Target="embeddings/oleObject10.bin"/><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oleObject" Target="embeddings/oleObject8.bin"/><Relationship Id="rId30" Type="http://schemas.openxmlformats.org/officeDocument/2006/relationships/image" Target="media/image11.wmf"/><Relationship Id="rId35" Type="http://schemas.openxmlformats.org/officeDocument/2006/relationships/oleObject" Target="embeddings/oleObject12.bin"/><Relationship Id="rId43" Type="http://schemas.openxmlformats.org/officeDocument/2006/relationships/image" Target="media/image17.wmf"/><Relationship Id="rId48" Type="http://schemas.openxmlformats.org/officeDocument/2006/relationships/oleObject" Target="embeddings/oleObject19.bin"/><Relationship Id="rId56" Type="http://schemas.openxmlformats.org/officeDocument/2006/relationships/oleObject" Target="embeddings/oleObject24.bin"/><Relationship Id="rId8" Type="http://schemas.openxmlformats.org/officeDocument/2006/relationships/footer" Target="footer1.xml"/><Relationship Id="rId51" Type="http://schemas.openxmlformats.org/officeDocument/2006/relationships/image" Target="media/image21.wmf"/><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5.%20&#26631;&#20934;\&#26631;&#20934;\2020&#21160;&#24577;&#12289;&#38745;&#24577;&#26631;&#20934;&#36215;&#33609;\1.%20&#33609;&#31295;\&#33609;&#31295;&#21450;&#32534;&#21046;&#35828;&#26126;&#21457;&#20986;&#31295;\YY-T%200934-20XX&#21307;&#29992;&#21160;&#24577;&#25968;&#23383;&#21270;X&#23556;&#32447;&#24433;&#20687;&#25506;&#27979;&#22120;&#24449;&#27714;&#24847;&#35265;&#31295;2020072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YY-T 0934-20XX医用动态数字化X射线影像探测器征求意见稿20200727.dotx</Template>
  <TotalTime>2</TotalTime>
  <Pages>11</Pages>
  <Words>1102</Words>
  <Characters>6284</Characters>
  <Application>Microsoft Office Word</Application>
  <DocSecurity>0</DocSecurity>
  <Lines>52</Lines>
  <Paragraphs>14</Paragraphs>
  <ScaleCrop>false</ScaleCrop>
  <Company/>
  <LinksUpToDate>false</LinksUpToDate>
  <CharactersWithSpaces>7372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Cullinan</dc:creator>
  <cp:lastModifiedBy>全国医用电器标准化技术委员会医用X射线设备及用具分技术委员会</cp:lastModifiedBy>
  <cp:revision>15</cp:revision>
  <dcterms:created xsi:type="dcterms:W3CDTF">2020-07-30T10:42:00Z</dcterms:created>
  <dcterms:modified xsi:type="dcterms:W3CDTF">2020-08-06T00:58:00Z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