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B1F" w:rsidRDefault="00C56E9D">
      <w:pPr>
        <w:pStyle w:val="affffff"/>
        <w:framePr w:wrap="around"/>
      </w:pPr>
      <w:r>
        <w:rPr>
          <w:rFonts w:ascii="Times New Roman"/>
        </w:rPr>
        <w:t>ICS</w:t>
      </w:r>
      <w:r>
        <w:rPr>
          <w:rFonts w:ascii="MS Mincho" w:eastAsia="MS Mincho" w:hAnsi="MS Mincho" w:cs="MS Mincho" w:hint="eastAsia"/>
        </w:rPr>
        <w:t> </w:t>
      </w:r>
      <w:bookmarkStart w:id="0" w:name="ICS"/>
      <w:r w:rsidR="009819CD">
        <w:fldChar w:fldCharType="begin">
          <w:ffData>
            <w:name w:val="ICS"/>
            <w:enabled/>
            <w:calcOnExit w:val="0"/>
            <w:helpText w:type="text" w:val="请输入正确的ICS号："/>
            <w:textInput>
              <w:default w:val="点击此处添加ICS号"/>
            </w:textInput>
          </w:ffData>
        </w:fldChar>
      </w:r>
      <w:r>
        <w:instrText xml:space="preserve"> FORMTEXT </w:instrText>
      </w:r>
      <w:r w:rsidR="009819CD">
        <w:fldChar w:fldCharType="separate"/>
      </w:r>
      <w:r>
        <w:rPr>
          <w:rFonts w:hint="eastAsia"/>
        </w:rPr>
        <w:t>11.040.50</w:t>
      </w:r>
      <w:r w:rsidR="009819CD">
        <w:fldChar w:fldCharType="end"/>
      </w:r>
      <w:bookmarkEnd w:id="0"/>
    </w:p>
    <w:bookmarkStart w:id="1" w:name="WXFLH"/>
    <w:p w:rsidR="00B80B1F" w:rsidRDefault="009819CD">
      <w:pPr>
        <w:pStyle w:val="affffff"/>
        <w:framePr w:wrap="around"/>
      </w:pPr>
      <w:r>
        <w:fldChar w:fldCharType="begin">
          <w:ffData>
            <w:name w:val="WXFLH"/>
            <w:enabled/>
            <w:calcOnExit w:val="0"/>
            <w:helpText w:type="text" w:val="请输入中国标准文献分类号："/>
            <w:textInput>
              <w:default w:val="点击此处添加中国标准文献分类号"/>
            </w:textInput>
          </w:ffData>
        </w:fldChar>
      </w:r>
      <w:r w:rsidR="00C56E9D">
        <w:instrText xml:space="preserve"> FORMTEXT </w:instrText>
      </w:r>
      <w:r>
        <w:fldChar w:fldCharType="separate"/>
      </w:r>
      <w:r w:rsidR="00C56E9D">
        <w:rPr>
          <w:rFonts w:hint="eastAsia"/>
        </w:rPr>
        <w:t>C 43</w:t>
      </w:r>
      <w:r>
        <w:fldChar w:fldCharType="end"/>
      </w:r>
      <w:bookmarkEnd w:id="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54"/>
      </w:tblGrid>
      <w:tr w:rsidR="00B80B1F">
        <w:tc>
          <w:tcPr>
            <w:tcW w:w="9854" w:type="dxa"/>
            <w:tcBorders>
              <w:top w:val="nil"/>
              <w:left w:val="nil"/>
              <w:bottom w:val="nil"/>
              <w:right w:val="nil"/>
            </w:tcBorders>
            <w:shd w:val="clear" w:color="auto" w:fill="auto"/>
          </w:tcPr>
          <w:p w:rsidR="00B80B1F" w:rsidRDefault="009819CD">
            <w:pPr>
              <w:pStyle w:val="affffff"/>
              <w:framePr w:wrap="around"/>
            </w:pPr>
            <w:r>
              <w:rPr>
                <w:noProof/>
              </w:rPr>
              <w:pict>
                <v:rect id="BAH" o:spid="_x0000_s1026" style="position:absolute;margin-left:-5.25pt;margin-top:0;width:68.25pt;height:15.6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" stroked="f"/>
              </w:pict>
            </w:r>
            <w:r>
              <w:fldChar w:fldCharType="begin">
                <w:ffData>
                  <w:name w:val="BAH"/>
                  <w:enabled/>
                  <w:calcOnExit w:val="0"/>
                  <w:textInput/>
                </w:ffData>
              </w:fldChar>
            </w:r>
            <w:bookmarkStart w:id="2" w:name="BAH"/>
            <w:r w:rsidR="00C56E9D">
              <w:instrText xml:space="preserve"> FORMTEXT </w:instrText>
            </w:r>
            <w:r>
              <w:fldChar w:fldCharType="separate"/>
            </w:r>
            <w:r w:rsidR="00C56E9D">
              <w:t> </w:t>
            </w:r>
            <w:r w:rsidR="00C56E9D">
              <w:t> </w:t>
            </w:r>
            <w:r w:rsidR="00C56E9D">
              <w:t> </w:t>
            </w:r>
            <w:r w:rsidR="00C56E9D">
              <w:t> </w:t>
            </w:r>
            <w:r w:rsidR="00C56E9D">
              <w:t> </w:t>
            </w:r>
            <w:r>
              <w:fldChar w:fldCharType="end"/>
            </w:r>
            <w:bookmarkEnd w:id="2"/>
          </w:p>
        </w:tc>
      </w:tr>
    </w:tbl>
    <w:bookmarkStart w:id="3" w:name="c1"/>
    <w:p w:rsidR="00B80B1F" w:rsidRDefault="009819CD">
      <w:pPr>
        <w:pStyle w:val="afff9"/>
        <w:framePr w:wrap="around"/>
      </w:pPr>
      <w:r>
        <w:fldChar w:fldCharType="begin">
          <w:ffData>
            <w:name w:val="c1"/>
            <w:enabled/>
            <w:calcOnExit w:val="0"/>
            <w:entryMacro w:val="ShowHelp15"/>
            <w:textInput>
              <w:maxLength w:val="2"/>
            </w:textInput>
          </w:ffData>
        </w:fldChar>
      </w:r>
      <w:r w:rsidR="00C56E9D">
        <w:instrText xml:space="preserve"> FORMTEXT </w:instrText>
      </w:r>
      <w:r>
        <w:fldChar w:fldCharType="separate"/>
      </w:r>
      <w:r w:rsidR="00C56E9D">
        <w:rPr>
          <w:rFonts w:hint="eastAsia"/>
        </w:rPr>
        <w:t>YY</w:t>
      </w:r>
      <w:r>
        <w:fldChar w:fldCharType="end"/>
      </w:r>
      <w:bookmarkEnd w:id="3"/>
    </w:p>
    <w:p w:rsidR="00B80B1F" w:rsidRDefault="00C56E9D">
      <w:pPr>
        <w:pStyle w:val="afffff5"/>
        <w:framePr w:wrap="around"/>
      </w:pPr>
      <w:r>
        <w:rPr>
          <w:rFonts w:hint="eastAsia"/>
        </w:rPr>
        <w:t>中华人民共和国</w:t>
      </w:r>
      <w:bookmarkStart w:id="4" w:name="c2"/>
      <w:r w:rsidR="009819CD">
        <w:fldChar w:fldCharType="begin">
          <w:ffData>
            <w:name w:val="c2"/>
            <w:enabled/>
            <w:calcOnExit w:val="0"/>
            <w:entryMacro w:val="showhelp11"/>
            <w:textInput/>
          </w:ffData>
        </w:fldChar>
      </w:r>
      <w:r>
        <w:instrText xml:space="preserve"> FORMTEXT </w:instrText>
      </w:r>
      <w:r w:rsidR="009819CD">
        <w:fldChar w:fldCharType="separate"/>
      </w:r>
      <w:r>
        <w:rPr>
          <w:rFonts w:hint="eastAsia"/>
        </w:rPr>
        <w:t>医药</w:t>
      </w:r>
      <w:r w:rsidR="009819CD">
        <w:fldChar w:fldCharType="end"/>
      </w:r>
      <w:bookmarkEnd w:id="4"/>
      <w:r>
        <w:rPr>
          <w:rFonts w:hint="eastAsia"/>
        </w:rPr>
        <w:t>行业标准</w:t>
      </w:r>
    </w:p>
    <w:bookmarkStart w:id="5" w:name="StdNo0"/>
    <w:p w:rsidR="00B80B1F" w:rsidRDefault="009819CD">
      <w:pPr>
        <w:pStyle w:val="21"/>
        <w:framePr w:wrap="around"/>
        <w:rPr>
          <w:lang w:val="fr-FR"/>
        </w:rPr>
      </w:pPr>
      <w:r>
        <w:rPr>
          <w:rFonts w:ascii="Times New Roman"/>
        </w:rPr>
        <w:fldChar w:fldCharType="begin">
          <w:ffData>
            <w:name w:val="StdNo0"/>
            <w:enabled/>
            <w:calcOnExit w:val="0"/>
            <w:textInput>
              <w:default w:val="XX"/>
              <w:maxLength w:val="2"/>
            </w:textInput>
          </w:ffData>
        </w:fldChar>
      </w:r>
      <w:r w:rsidR="00C56E9D">
        <w:rPr>
          <w:rFonts w:ascii="Times New Roman"/>
          <w:lang w:val="fr-FR"/>
        </w:rPr>
        <w:instrText xml:space="preserve"> FORMTEXT </w:instrText>
      </w:r>
      <w:r>
        <w:rPr>
          <w:rFonts w:ascii="Times New Roman"/>
        </w:rPr>
      </w:r>
      <w:r>
        <w:rPr>
          <w:rFonts w:ascii="Times New Roman"/>
        </w:rPr>
        <w:fldChar w:fldCharType="separate"/>
      </w:r>
      <w:r w:rsidR="00C56E9D">
        <w:rPr>
          <w:rFonts w:ascii="Times New Roman" w:hint="eastAsia"/>
          <w:lang w:val="fr-FR"/>
        </w:rPr>
        <w:t>YY</w:t>
      </w:r>
      <w:r>
        <w:rPr>
          <w:rFonts w:ascii="Times New Roman"/>
        </w:rPr>
        <w:fldChar w:fldCharType="end"/>
      </w:r>
      <w:bookmarkEnd w:id="5"/>
      <w:r w:rsidR="00C56E9D">
        <w:rPr>
          <w:rFonts w:ascii="Times New Roman"/>
          <w:lang w:val="fr-FR"/>
        </w:rPr>
        <w:t xml:space="preserve">/T </w:t>
      </w:r>
      <w:bookmarkStart w:id="6" w:name="StdNo1"/>
      <w:r>
        <w:fldChar w:fldCharType="begin">
          <w:ffData>
            <w:name w:val="StdNo1"/>
            <w:enabled/>
            <w:calcOnExit w:val="0"/>
            <w:textInput>
              <w:default w:val="XXXXX"/>
            </w:textInput>
          </w:ffData>
        </w:fldChar>
      </w:r>
      <w:r w:rsidR="00C56E9D">
        <w:rPr>
          <w:lang w:val="fr-FR"/>
        </w:rPr>
        <w:instrText xml:space="preserve"> FORMTEXT </w:instrText>
      </w:r>
      <w:r>
        <w:fldChar w:fldCharType="separate"/>
      </w:r>
      <w:r w:rsidR="00C56E9D">
        <w:t>0</w:t>
      </w:r>
      <w:r w:rsidR="00C56E9D">
        <w:rPr>
          <w:rFonts w:hint="eastAsia"/>
        </w:rPr>
        <w:t>933</w:t>
      </w:r>
      <w:r>
        <w:fldChar w:fldCharType="end"/>
      </w:r>
      <w:bookmarkEnd w:id="6"/>
      <w:r w:rsidR="00C56E9D">
        <w:rPr>
          <w:lang w:val="fr-FR"/>
        </w:rPr>
        <w:t>—</w:t>
      </w:r>
      <w:bookmarkStart w:id="7" w:name="StdNo2"/>
      <w:r>
        <w:fldChar w:fldCharType="begin">
          <w:ffData>
            <w:name w:val="StdNo2"/>
            <w:enabled/>
            <w:calcOnExit w:val="0"/>
            <w:textInput>
              <w:default w:val="XXXX"/>
              <w:maxLength w:val="4"/>
            </w:textInput>
          </w:ffData>
        </w:fldChar>
      </w:r>
      <w:r w:rsidR="00C56E9D">
        <w:rPr>
          <w:lang w:val="fr-FR"/>
        </w:rPr>
        <w:instrText xml:space="preserve"> FORMTEXT </w:instrText>
      </w:r>
      <w:r>
        <w:fldChar w:fldCharType="separate"/>
      </w:r>
      <w:r w:rsidR="00C56E9D">
        <w:rPr>
          <w:rFonts w:hint="eastAsia"/>
          <w:lang w:val="fr-FR"/>
        </w:rPr>
        <w:t>20</w:t>
      </w:r>
      <w:r w:rsidR="00C56E9D">
        <w:rPr>
          <w:lang w:val="fr-FR"/>
        </w:rPr>
        <w:t>XX</w:t>
      </w:r>
      <w:r>
        <w:fldChar w:fldCharType="end"/>
      </w:r>
      <w:bookmarkEnd w:id="7"/>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56"/>
      </w:tblGrid>
      <w:tr w:rsidR="00B80B1F">
        <w:tc>
          <w:tcPr>
            <w:tcW w:w="9356" w:type="dxa"/>
            <w:tcBorders>
              <w:top w:val="nil"/>
              <w:left w:val="nil"/>
              <w:bottom w:val="nil"/>
              <w:right w:val="nil"/>
            </w:tcBorders>
            <w:shd w:val="clear" w:color="auto" w:fill="auto"/>
          </w:tcPr>
          <w:bookmarkStart w:id="8" w:name="DT"/>
          <w:p w:rsidR="00B80B1F" w:rsidRDefault="009819CD">
            <w:pPr>
              <w:pStyle w:val="affff2"/>
              <w:framePr w:wrap="around"/>
            </w:pPr>
            <w:r>
              <w:fldChar w:fldCharType="begin">
                <w:ffData>
                  <w:name w:val="DT"/>
                  <w:enabled/>
                  <w:calcOnExit w:val="0"/>
                  <w:entryMacro w:val="ShowHelp4"/>
                  <w:textInput/>
                </w:ffData>
              </w:fldChar>
            </w:r>
            <w:r w:rsidR="00C56E9D">
              <w:instrText xml:space="preserve"> FORMTEXT </w:instrText>
            </w:r>
            <w:r>
              <w:fldChar w:fldCharType="separate"/>
            </w:r>
            <w:r w:rsidR="00C56E9D">
              <w:rPr>
                <w:rFonts w:hint="eastAsia"/>
              </w:rPr>
              <w:t>代替Y</w:t>
            </w:r>
            <w:r w:rsidR="00C56E9D">
              <w:t>Y/T 0933-2014</w:t>
            </w:r>
            <w:r>
              <w:fldChar w:fldCharType="end"/>
            </w:r>
            <w:bookmarkEnd w:id="8"/>
          </w:p>
        </w:tc>
      </w:tr>
    </w:tbl>
    <w:p w:rsidR="00B80B1F" w:rsidRDefault="00B80B1F">
      <w:pPr>
        <w:pStyle w:val="21"/>
        <w:framePr w:wrap="around"/>
      </w:pPr>
    </w:p>
    <w:p w:rsidR="00B80B1F" w:rsidRDefault="00B80B1F">
      <w:pPr>
        <w:pStyle w:val="21"/>
        <w:framePr w:wrap="around"/>
      </w:pPr>
    </w:p>
    <w:bookmarkStart w:id="9" w:name="StdName"/>
    <w:p w:rsidR="00B80B1F" w:rsidRDefault="009819CD">
      <w:pPr>
        <w:pStyle w:val="affff3"/>
        <w:framePr w:wrap="around"/>
      </w:pPr>
      <w:r>
        <w:fldChar w:fldCharType="begin">
          <w:ffData>
            <w:name w:val="StdName"/>
            <w:enabled/>
            <w:calcOnExit w:val="0"/>
            <w:textInput>
              <w:default w:val="点击此处添加标准名称"/>
            </w:textInput>
          </w:ffData>
        </w:fldChar>
      </w:r>
      <w:r w:rsidR="00C56E9D">
        <w:instrText xml:space="preserve"> FORMTEXT </w:instrText>
      </w:r>
      <w:r>
        <w:fldChar w:fldCharType="separate"/>
      </w:r>
      <w:r w:rsidR="00C56E9D">
        <w:rPr>
          <w:rFonts w:hint="eastAsia"/>
        </w:rPr>
        <w:t>医用普通摄影数字化X射线影像探测器</w:t>
      </w:r>
      <w:r>
        <w:fldChar w:fldCharType="end"/>
      </w:r>
      <w:bookmarkEnd w:id="9"/>
    </w:p>
    <w:bookmarkStart w:id="10" w:name="StdEnglishName"/>
    <w:p w:rsidR="00B80B1F" w:rsidRDefault="009819CD">
      <w:pPr>
        <w:pStyle w:val="affff4"/>
        <w:framePr w:wrap="around"/>
      </w:pPr>
      <w:r>
        <w:fldChar w:fldCharType="begin">
          <w:ffData>
            <w:name w:val="StdEnglishName"/>
            <w:enabled/>
            <w:calcOnExit w:val="0"/>
            <w:textInput>
              <w:default w:val="点击此处添加标准英文译名"/>
            </w:textInput>
          </w:ffData>
        </w:fldChar>
      </w:r>
      <w:r w:rsidR="00C56E9D">
        <w:instrText xml:space="preserve"> FORMTEXT </w:instrText>
      </w:r>
      <w:r>
        <w:fldChar w:fldCharType="separate"/>
      </w:r>
      <w:r w:rsidR="00C56E9D">
        <w:t>Digital medical X-ray image detector used in general radiography</w:t>
      </w:r>
      <w:r>
        <w:fldChar w:fldCharType="end"/>
      </w:r>
      <w:bookmarkEnd w:id="10"/>
    </w:p>
    <w:bookmarkStart w:id="11" w:name="YZBS"/>
    <w:p w:rsidR="00B80B1F" w:rsidRDefault="009819CD">
      <w:pPr>
        <w:pStyle w:val="affff5"/>
        <w:framePr w:wrap="around"/>
      </w:pPr>
      <w:r>
        <w:fldChar w:fldCharType="begin">
          <w:ffData>
            <w:name w:val="YZBS"/>
            <w:enabled/>
            <w:calcOnExit w:val="0"/>
            <w:textInput>
              <w:default w:val="点击此处添加与国际标准一致性程度的标识"/>
            </w:textInput>
          </w:ffData>
        </w:fldChar>
      </w:r>
      <w:r w:rsidR="00C56E9D">
        <w:instrText xml:space="preserve"> FORMTEXT </w:instrText>
      </w:r>
      <w:r>
        <w:fldChar w:fldCharType="separate"/>
      </w:r>
      <w:r w:rsidR="00620055">
        <w:t> </w:t>
      </w:r>
      <w:r w:rsidR="00620055">
        <w:t> </w:t>
      </w:r>
      <w:r w:rsidR="00620055">
        <w:t> </w:t>
      </w:r>
      <w:r w:rsidR="00620055">
        <w:t> </w:t>
      </w:r>
      <w:r w:rsidR="00620055">
        <w:t> </w:t>
      </w:r>
      <w:r>
        <w:fldChar w:fldCharType="end"/>
      </w:r>
      <w:bookmarkEnd w:id="1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55"/>
      </w:tblGrid>
      <w:tr w:rsidR="00B80B1F">
        <w:tc>
          <w:tcPr>
            <w:tcW w:w="9855" w:type="dxa"/>
            <w:tcBorders>
              <w:top w:val="nil"/>
              <w:left w:val="nil"/>
              <w:bottom w:val="nil"/>
              <w:right w:val="nil"/>
            </w:tcBorders>
            <w:shd w:val="clear" w:color="auto" w:fill="auto"/>
          </w:tcPr>
          <w:p w:rsidR="00B80B1F" w:rsidRDefault="009819CD">
            <w:pPr>
              <w:pStyle w:val="affff6"/>
              <w:framePr w:wrap="around"/>
            </w:pPr>
            <w:r>
              <w:rPr>
                <w:noProof/>
              </w:rPr>
              <w:pict>
                <v:rect id="RQ" o:spid="_x0000_s1040" style="position:absolute;left:0;text-align:left;margin-left:173.3pt;margin-top:337.15pt;width:150pt;height:20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" stroked="f">
                  <w10:anchorlock/>
                </v:rect>
              </w:pict>
            </w:r>
            <w:r>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12" w:name="LB"/>
            <w:r w:rsidR="00C56E9D">
              <w:instrText xml:space="preserve"> FORMDROPDOWN </w:instrText>
            </w:r>
            <w:r>
              <w:fldChar w:fldCharType="end"/>
            </w:r>
            <w:bookmarkEnd w:id="12"/>
          </w:p>
        </w:tc>
      </w:tr>
      <w:bookmarkStart w:id="13" w:name="WCRQ"/>
      <w:tr w:rsidR="00B80B1F">
        <w:tc>
          <w:tcPr>
            <w:tcW w:w="9855" w:type="dxa"/>
            <w:tcBorders>
              <w:top w:val="nil"/>
              <w:left w:val="nil"/>
              <w:bottom w:val="nil"/>
              <w:right w:val="nil"/>
            </w:tcBorders>
            <w:shd w:val="clear" w:color="auto" w:fill="auto"/>
          </w:tcPr>
          <w:p w:rsidR="00B80B1F" w:rsidRDefault="009819CD" w:rsidP="00620055">
            <w:pPr>
              <w:pStyle w:val="affff7"/>
              <w:framePr w:wrap="around"/>
            </w:pPr>
            <w:r>
              <w:fldChar w:fldCharType="begin">
                <w:ffData>
                  <w:name w:val="WCRQ"/>
                  <w:enabled/>
                  <w:calcOnExit w:val="0"/>
                  <w:textInput/>
                </w:ffData>
              </w:fldChar>
            </w:r>
            <w:r w:rsidR="00C56E9D">
              <w:instrText xml:space="preserve"> FORMTEXT </w:instrText>
            </w:r>
            <w:r>
              <w:fldChar w:fldCharType="separate"/>
            </w:r>
            <w:r w:rsidR="00620055">
              <w:t> </w:t>
            </w:r>
            <w:r w:rsidR="00620055">
              <w:t> </w:t>
            </w:r>
            <w:r w:rsidR="00620055">
              <w:t> </w:t>
            </w:r>
            <w:r w:rsidR="00620055">
              <w:t> </w:t>
            </w:r>
            <w:r w:rsidR="00620055">
              <w:t> </w:t>
            </w:r>
            <w:r>
              <w:fldChar w:fldCharType="end"/>
            </w:r>
            <w:bookmarkEnd w:id="13"/>
          </w:p>
        </w:tc>
      </w:tr>
    </w:tbl>
    <w:bookmarkStart w:id="14" w:name="FY"/>
    <w:p w:rsidR="00B80B1F" w:rsidRDefault="009819CD">
      <w:pPr>
        <w:pStyle w:val="affffff4"/>
        <w:framePr w:wrap="around"/>
      </w:pPr>
      <w:r>
        <w:rPr>
          <w:rFonts w:ascii="黑体"/>
        </w:rPr>
        <w:fldChar w:fldCharType="begin">
          <w:ffData>
            <w:name w:val="FY"/>
            <w:enabled/>
            <w:calcOnExit w:val="0"/>
            <w:entryMacro w:val="ShowHelp8"/>
            <w:textInput>
              <w:default w:val="XXXX"/>
              <w:maxLength w:val="4"/>
            </w:textInput>
          </w:ffData>
        </w:fldChar>
      </w:r>
      <w:r w:rsidR="00C56E9D">
        <w:rPr>
          <w:rFonts w:ascii="黑体"/>
        </w:rPr>
        <w:instrText xml:space="preserve"> FORMTEXT </w:instrText>
      </w:r>
      <w:r>
        <w:rPr>
          <w:rFonts w:ascii="黑体"/>
        </w:rPr>
      </w:r>
      <w:r>
        <w:rPr>
          <w:rFonts w:ascii="黑体"/>
        </w:rPr>
        <w:fldChar w:fldCharType="separate"/>
      </w:r>
      <w:r w:rsidR="00C56E9D">
        <w:rPr>
          <w:rFonts w:ascii="黑体"/>
        </w:rPr>
        <w:t>XXXX</w:t>
      </w:r>
      <w:r>
        <w:rPr>
          <w:rFonts w:ascii="黑体"/>
        </w:rPr>
        <w:fldChar w:fldCharType="end"/>
      </w:r>
      <w:bookmarkEnd w:id="14"/>
      <w:r w:rsidR="00C56E9D">
        <w:rPr>
          <w:rFonts w:ascii="黑体"/>
        </w:rPr>
        <w:t>-</w:t>
      </w:r>
      <w:r>
        <w:rPr>
          <w:rFonts w:ascii="黑体"/>
        </w:rPr>
        <w:fldChar w:fldCharType="begin">
          <w:ffData>
            <w:name w:val="FM"/>
            <w:enabled/>
            <w:calcOnExit w:val="0"/>
            <w:entryMacro w:val="ShowHelp8"/>
            <w:textInput>
              <w:default w:val="XX"/>
              <w:maxLength w:val="2"/>
            </w:textInput>
          </w:ffData>
        </w:fldChar>
      </w:r>
      <w:r w:rsidR="00C56E9D">
        <w:rPr>
          <w:rFonts w:ascii="黑体"/>
        </w:rPr>
        <w:instrText xml:space="preserve"> FORMTEXT </w:instrText>
      </w:r>
      <w:r>
        <w:rPr>
          <w:rFonts w:ascii="黑体"/>
        </w:rPr>
      </w:r>
      <w:r>
        <w:rPr>
          <w:rFonts w:ascii="黑体"/>
        </w:rPr>
        <w:fldChar w:fldCharType="separate"/>
      </w:r>
      <w:r w:rsidR="00C56E9D">
        <w:rPr>
          <w:rFonts w:ascii="黑体"/>
        </w:rPr>
        <w:t>XX</w:t>
      </w:r>
      <w:r>
        <w:rPr>
          <w:rFonts w:ascii="黑体"/>
        </w:rPr>
        <w:fldChar w:fldCharType="end"/>
      </w:r>
      <w:r w:rsidR="00C56E9D">
        <w:rPr>
          <w:rFonts w:ascii="黑体"/>
        </w:rPr>
        <w:t>-</w:t>
      </w:r>
      <w:bookmarkStart w:id="15" w:name="FD"/>
      <w:r>
        <w:rPr>
          <w:rFonts w:ascii="黑体"/>
        </w:rPr>
        <w:fldChar w:fldCharType="begin">
          <w:ffData>
            <w:name w:val="FD"/>
            <w:enabled/>
            <w:calcOnExit w:val="0"/>
            <w:entryMacro w:val="ShowHelp8"/>
            <w:textInput>
              <w:default w:val="XX"/>
              <w:maxLength w:val="2"/>
            </w:textInput>
          </w:ffData>
        </w:fldChar>
      </w:r>
      <w:r w:rsidR="00C56E9D">
        <w:rPr>
          <w:rFonts w:ascii="黑体"/>
        </w:rPr>
        <w:instrText xml:space="preserve"> FORMTEXT </w:instrText>
      </w:r>
      <w:r>
        <w:rPr>
          <w:rFonts w:ascii="黑体"/>
        </w:rPr>
      </w:r>
      <w:r>
        <w:rPr>
          <w:rFonts w:ascii="黑体"/>
        </w:rPr>
        <w:fldChar w:fldCharType="separate"/>
      </w:r>
      <w:r w:rsidR="00C56E9D">
        <w:rPr>
          <w:rFonts w:ascii="黑体"/>
        </w:rPr>
        <w:t>XX</w:t>
      </w:r>
      <w:r>
        <w:rPr>
          <w:rFonts w:ascii="黑体"/>
        </w:rPr>
        <w:fldChar w:fldCharType="end"/>
      </w:r>
      <w:bookmarkEnd w:id="15"/>
      <w:r w:rsidR="00C56E9D">
        <w:rPr>
          <w:rFonts w:hint="eastAsia"/>
        </w:rPr>
        <w:t>发布</w:t>
      </w:r>
      <w:r>
        <w:rPr>
          <w:noProof/>
        </w:rPr>
        <w:pict>
          <v:line id="直线 10" o:spid="_x0000_s1039" style="position:absolute;z-index:251658240;visibility:visible;mso-position-horizontal-relative:text;mso-position-vertical-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">
            <w10:wrap anchory="page"/>
            <w10:anchorlock/>
          </v:line>
        </w:pict>
      </w:r>
    </w:p>
    <w:bookmarkStart w:id="16" w:name="SY"/>
    <w:p w:rsidR="00B80B1F" w:rsidRDefault="009819CD">
      <w:pPr>
        <w:pStyle w:val="affffff5"/>
        <w:framePr w:wrap="around"/>
      </w:pPr>
      <w:r>
        <w:rPr>
          <w:rFonts w:ascii="黑体"/>
        </w:rPr>
        <w:fldChar w:fldCharType="begin">
          <w:ffData>
            <w:name w:val="SY"/>
            <w:enabled/>
            <w:calcOnExit w:val="0"/>
            <w:entryMacro w:val="ShowHelp9"/>
            <w:textInput>
              <w:default w:val="XXXX"/>
              <w:maxLength w:val="4"/>
            </w:textInput>
          </w:ffData>
        </w:fldChar>
      </w:r>
      <w:r w:rsidR="00C56E9D">
        <w:rPr>
          <w:rFonts w:ascii="黑体"/>
        </w:rPr>
        <w:instrText xml:space="preserve"> FORMTEXT </w:instrText>
      </w:r>
      <w:r>
        <w:rPr>
          <w:rFonts w:ascii="黑体"/>
        </w:rPr>
      </w:r>
      <w:r>
        <w:rPr>
          <w:rFonts w:ascii="黑体"/>
        </w:rPr>
        <w:fldChar w:fldCharType="separate"/>
      </w:r>
      <w:r w:rsidR="00C56E9D">
        <w:rPr>
          <w:rFonts w:ascii="黑体"/>
        </w:rPr>
        <w:t>XXXX</w:t>
      </w:r>
      <w:r>
        <w:rPr>
          <w:rFonts w:ascii="黑体"/>
        </w:rPr>
        <w:fldChar w:fldCharType="end"/>
      </w:r>
      <w:bookmarkEnd w:id="16"/>
      <w:r w:rsidR="00C56E9D">
        <w:rPr>
          <w:rFonts w:ascii="黑体"/>
        </w:rPr>
        <w:t>-</w:t>
      </w:r>
      <w:bookmarkStart w:id="17" w:name="SM"/>
      <w:r>
        <w:rPr>
          <w:rFonts w:ascii="黑体"/>
        </w:rPr>
        <w:fldChar w:fldCharType="begin">
          <w:ffData>
            <w:name w:val="SM"/>
            <w:enabled/>
            <w:calcOnExit w:val="0"/>
            <w:entryMacro w:val="ShowHelp9"/>
            <w:textInput>
              <w:default w:val="XX"/>
              <w:maxLength w:val="2"/>
            </w:textInput>
          </w:ffData>
        </w:fldChar>
      </w:r>
      <w:r w:rsidR="00C56E9D">
        <w:rPr>
          <w:rFonts w:ascii="黑体"/>
        </w:rPr>
        <w:instrText xml:space="preserve"> FORMTEXT </w:instrText>
      </w:r>
      <w:r>
        <w:rPr>
          <w:rFonts w:ascii="黑体"/>
        </w:rPr>
      </w:r>
      <w:r>
        <w:rPr>
          <w:rFonts w:ascii="黑体"/>
        </w:rPr>
        <w:fldChar w:fldCharType="separate"/>
      </w:r>
      <w:r w:rsidR="00C56E9D">
        <w:rPr>
          <w:rFonts w:ascii="黑体"/>
        </w:rPr>
        <w:t>XX</w:t>
      </w:r>
      <w:r>
        <w:rPr>
          <w:rFonts w:ascii="黑体"/>
        </w:rPr>
        <w:fldChar w:fldCharType="end"/>
      </w:r>
      <w:bookmarkEnd w:id="17"/>
      <w:r w:rsidR="00C56E9D">
        <w:rPr>
          <w:rFonts w:ascii="黑体"/>
        </w:rPr>
        <w:t>-</w:t>
      </w:r>
      <w:bookmarkStart w:id="18" w:name="SD"/>
      <w:r>
        <w:rPr>
          <w:rFonts w:ascii="黑体"/>
        </w:rPr>
        <w:fldChar w:fldCharType="begin">
          <w:ffData>
            <w:name w:val="SD"/>
            <w:enabled/>
            <w:calcOnExit w:val="0"/>
            <w:entryMacro w:val="ShowHelp9"/>
            <w:textInput>
              <w:default w:val="XX"/>
              <w:maxLength w:val="2"/>
            </w:textInput>
          </w:ffData>
        </w:fldChar>
      </w:r>
      <w:r w:rsidR="00C56E9D">
        <w:rPr>
          <w:rFonts w:ascii="黑体"/>
        </w:rPr>
        <w:instrText xml:space="preserve"> FORMTEXT </w:instrText>
      </w:r>
      <w:r>
        <w:rPr>
          <w:rFonts w:ascii="黑体"/>
        </w:rPr>
      </w:r>
      <w:r>
        <w:rPr>
          <w:rFonts w:ascii="黑体"/>
        </w:rPr>
        <w:fldChar w:fldCharType="separate"/>
      </w:r>
      <w:r w:rsidR="00C56E9D">
        <w:rPr>
          <w:rFonts w:ascii="黑体"/>
        </w:rPr>
        <w:t>XX</w:t>
      </w:r>
      <w:r>
        <w:rPr>
          <w:rFonts w:ascii="黑体"/>
        </w:rPr>
        <w:fldChar w:fldCharType="end"/>
      </w:r>
      <w:bookmarkEnd w:id="18"/>
      <w:r w:rsidR="00C56E9D">
        <w:rPr>
          <w:rFonts w:hint="eastAsia"/>
        </w:rPr>
        <w:t>实施</w:t>
      </w:r>
    </w:p>
    <w:p w:rsidR="00B80B1F" w:rsidRDefault="009819CD">
      <w:pPr>
        <w:pStyle w:val="afffff6"/>
        <w:framePr w:wrap="around"/>
      </w:pPr>
      <w:bookmarkStart w:id="19" w:name="fm"/>
      <w:r>
        <w:rPr>
          <w:noProof/>
          <w:w w:val="100"/>
        </w:rPr>
        <w:pict>
          <v:rect id="LB" o:spid="_x0000_s1038" style="position:absolute;left:0;text-align:left;margin-left:142.55pt;margin-top:-310.45pt;width:100pt;height:24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" stroked="f"/>
        </w:pict>
      </w:r>
      <w:r>
        <w:rPr>
          <w:noProof/>
          <w:w w:val="100"/>
        </w:rPr>
        <w:pict>
          <v:rect id="DT" o:spid="_x0000_s1037" style="position:absolute;left:0;text-align:left;margin-left:347.55pt;margin-top:-585.45pt;width:90pt;height:18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" stroked="f"/>
        </w:pict>
      </w:r>
      <w:r>
        <w:rPr>
          <w:noProof/>
          <w:w w:val="100"/>
        </w:rPr>
        <w:pict>
          <v:line id="直线 11" o:spid="_x0000_s1036" style="position:absolute;left:0;text-align:left;z-index:251659264;visibility:visible" from="-36.6pt,-552.85pt" to="445.3pt,-55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"/>
        </w:pict>
      </w:r>
      <w:r>
        <w:fldChar w:fldCharType="begin">
          <w:ffData>
            <w:name w:val="fm"/>
            <w:enabled/>
            <w:calcOnExit w:val="0"/>
            <w:textInput/>
          </w:ffData>
        </w:fldChar>
      </w:r>
      <w:r w:rsidR="00C56E9D">
        <w:instrText xml:space="preserve"> FORMTEXT </w:instrText>
      </w:r>
      <w:r>
        <w:fldChar w:fldCharType="separate"/>
      </w:r>
      <w:r w:rsidR="00C56E9D">
        <w:rPr>
          <w:rFonts w:hint="eastAsia"/>
        </w:rPr>
        <w:t>国家食品药品监督管理局</w:t>
      </w:r>
      <w:r>
        <w:fldChar w:fldCharType="end"/>
      </w:r>
      <w:bookmarkEnd w:id="19"/>
      <w:r w:rsidR="00C56E9D">
        <w:t> </w:t>
      </w:r>
      <w:r w:rsidR="00C56E9D">
        <w:t> </w:t>
      </w:r>
      <w:r w:rsidR="00C56E9D">
        <w:t> </w:t>
      </w:r>
      <w:r w:rsidR="00C56E9D">
        <w:rPr>
          <w:rStyle w:val="affffff6"/>
          <w:rFonts w:hint="eastAsia"/>
        </w:rPr>
        <w:t>发布</w:t>
      </w:r>
    </w:p>
    <w:p w:rsidR="00B80B1F" w:rsidRDefault="00B80B1F">
      <w:pPr>
        <w:pStyle w:val="affc"/>
        <w:sectPr w:rsidR="00B80B1F">
          <w:pgSz w:w="11906" w:h="16838"/>
          <w:pgMar w:top="567" w:right="850" w:bottom="1134" w:left="1418" w:header="0" w:footer="0" w:gutter="0"/>
          <w:pgNumType w:start="1"/>
          <w:cols w:space="425"/>
          <w:docGrid w:type="lines" w:linePitch="312"/>
        </w:sectPr>
      </w:pPr>
    </w:p>
    <w:p w:rsidR="00B80B1F" w:rsidRDefault="00C56E9D">
      <w:pPr>
        <w:pStyle w:val="afff5"/>
      </w:pPr>
      <w:bookmarkStart w:id="20" w:name="_Toc309298808"/>
      <w:bookmarkStart w:id="21" w:name="_Toc309298891"/>
      <w:r>
        <w:rPr>
          <w:rFonts w:hint="eastAsia"/>
        </w:rPr>
        <w:lastRenderedPageBreak/>
        <w:t>目</w:t>
      </w:r>
      <w:bookmarkStart w:id="22" w:name="BKML"/>
      <w:r>
        <w:t> </w:t>
      </w:r>
      <w:r>
        <w:t> </w:t>
      </w:r>
      <w:r>
        <w:rPr>
          <w:rFonts w:hint="eastAsia"/>
        </w:rPr>
        <w:t>次</w:t>
      </w:r>
      <w:bookmarkEnd w:id="22"/>
    </w:p>
    <w:p w:rsidR="00B80B1F" w:rsidRDefault="009819CD">
      <w:pPr>
        <w:pStyle w:val="1"/>
        <w:spacing w:before="78" w:after="78"/>
        <w:rPr>
          <w:rFonts w:ascii="Times New Roman"/>
          <w:szCs w:val="24"/>
        </w:rPr>
      </w:pPr>
      <w:r w:rsidRPr="009819CD">
        <w:fldChar w:fldCharType="begin" w:fldLock="1"/>
      </w:r>
      <w:r w:rsidR="00C56E9D">
        <w:rPr>
          <w:rFonts w:hint="eastAsia"/>
        </w:rPr>
        <w:instrText>TOC \h \z \t"前言、引言标题,1,参考文献、索引标题,1,章标题,1,参考文献,1,附录标识,1" \* MERGEFORMAT</w:instrText>
      </w:r>
      <w:r w:rsidRPr="009819CD">
        <w:fldChar w:fldCharType="separate"/>
      </w:r>
      <w:hyperlink w:anchor="_Toc309299013" w:history="1">
        <w:r w:rsidR="00C56E9D">
          <w:rPr>
            <w:rStyle w:val="afff1"/>
            <w:rFonts w:hint="eastAsia"/>
          </w:rPr>
          <w:t>前言</w:t>
        </w:r>
        <w:r w:rsidR="00C56E9D">
          <w:tab/>
        </w:r>
        <w:r>
          <w:fldChar w:fldCharType="begin" w:fldLock="1"/>
        </w:r>
        <w:r w:rsidR="00C56E9D">
          <w:instrText xml:space="preserve"> PAGEREF _Toc309299013 \h </w:instrText>
        </w:r>
        <w:r>
          <w:fldChar w:fldCharType="separate"/>
        </w:r>
        <w:r w:rsidR="00C56E9D">
          <w:t>II</w:t>
        </w:r>
        <w:r>
          <w:fldChar w:fldCharType="end"/>
        </w:r>
      </w:hyperlink>
    </w:p>
    <w:p w:rsidR="00B80B1F" w:rsidRDefault="009819CD">
      <w:pPr>
        <w:pStyle w:val="1"/>
        <w:spacing w:before="78" w:after="78"/>
        <w:rPr>
          <w:rFonts w:ascii="Times New Roman"/>
          <w:szCs w:val="24"/>
        </w:rPr>
      </w:pPr>
      <w:hyperlink w:anchor="_Toc309299014" w:history="1">
        <w:r w:rsidR="00C56E9D">
          <w:rPr>
            <w:rStyle w:val="afff1"/>
          </w:rPr>
          <w:t>1</w:t>
        </w:r>
        <w:r w:rsidR="00C56E9D">
          <w:rPr>
            <w:rStyle w:val="afff1"/>
            <w:rFonts w:hint="eastAsia"/>
          </w:rPr>
          <w:t xml:space="preserve">　范围</w:t>
        </w:r>
        <w:r w:rsidR="00C56E9D">
          <w:tab/>
        </w:r>
        <w:r>
          <w:fldChar w:fldCharType="begin" w:fldLock="1"/>
        </w:r>
        <w:r w:rsidR="00C56E9D">
          <w:instrText xml:space="preserve"> PAGEREF _Toc309299014 \h </w:instrText>
        </w:r>
        <w:r>
          <w:fldChar w:fldCharType="separate"/>
        </w:r>
        <w:r w:rsidR="00C56E9D">
          <w:t>1</w:t>
        </w:r>
        <w:r>
          <w:fldChar w:fldCharType="end"/>
        </w:r>
      </w:hyperlink>
    </w:p>
    <w:p w:rsidR="00B80B1F" w:rsidRDefault="009819CD">
      <w:pPr>
        <w:pStyle w:val="1"/>
        <w:spacing w:before="78" w:after="78"/>
        <w:rPr>
          <w:rFonts w:ascii="Times New Roman"/>
          <w:szCs w:val="24"/>
        </w:rPr>
      </w:pPr>
      <w:hyperlink w:anchor="_Toc309299015" w:history="1">
        <w:r w:rsidR="00C56E9D">
          <w:rPr>
            <w:rStyle w:val="afff1"/>
          </w:rPr>
          <w:t>2</w:t>
        </w:r>
        <w:r w:rsidR="00C56E9D">
          <w:rPr>
            <w:rStyle w:val="afff1"/>
            <w:rFonts w:hint="eastAsia"/>
          </w:rPr>
          <w:t xml:space="preserve">　规范性引用文件</w:t>
        </w:r>
        <w:r w:rsidR="00C56E9D">
          <w:tab/>
        </w:r>
        <w:r>
          <w:fldChar w:fldCharType="begin" w:fldLock="1"/>
        </w:r>
        <w:r w:rsidR="00C56E9D">
          <w:instrText xml:space="preserve"> PAGEREF _Toc309299015 \h </w:instrText>
        </w:r>
        <w:r>
          <w:fldChar w:fldCharType="separate"/>
        </w:r>
        <w:r w:rsidR="00C56E9D">
          <w:t>1</w:t>
        </w:r>
        <w:r>
          <w:fldChar w:fldCharType="end"/>
        </w:r>
      </w:hyperlink>
    </w:p>
    <w:p w:rsidR="00B80B1F" w:rsidRDefault="009819CD">
      <w:pPr>
        <w:pStyle w:val="1"/>
        <w:spacing w:before="78" w:after="78"/>
        <w:rPr>
          <w:rFonts w:ascii="Times New Roman"/>
          <w:szCs w:val="24"/>
        </w:rPr>
      </w:pPr>
      <w:hyperlink w:anchor="_Toc309299016" w:history="1">
        <w:r w:rsidR="00C56E9D">
          <w:rPr>
            <w:rStyle w:val="afff1"/>
            <w:color w:val="auto"/>
          </w:rPr>
          <w:t>3</w:t>
        </w:r>
        <w:r w:rsidR="00C56E9D">
          <w:rPr>
            <w:rStyle w:val="afff1"/>
            <w:rFonts w:hint="eastAsia"/>
            <w:color w:val="auto"/>
          </w:rPr>
          <w:t xml:space="preserve">　术语和定义</w:t>
        </w:r>
        <w:r w:rsidR="00C56E9D">
          <w:tab/>
        </w:r>
        <w:r>
          <w:fldChar w:fldCharType="begin" w:fldLock="1"/>
        </w:r>
        <w:r w:rsidR="00C56E9D">
          <w:instrText xml:space="preserve"> PAGEREF _Toc309299016 \h </w:instrText>
        </w:r>
        <w:r>
          <w:fldChar w:fldCharType="separate"/>
        </w:r>
        <w:r w:rsidR="00C56E9D">
          <w:t>1</w:t>
        </w:r>
        <w:r>
          <w:fldChar w:fldCharType="end"/>
        </w:r>
      </w:hyperlink>
    </w:p>
    <w:p w:rsidR="00B80B1F" w:rsidRDefault="009819CD">
      <w:pPr>
        <w:pStyle w:val="1"/>
        <w:spacing w:before="78" w:after="78"/>
        <w:rPr>
          <w:rFonts w:ascii="Times New Roman"/>
          <w:szCs w:val="24"/>
        </w:rPr>
      </w:pPr>
      <w:hyperlink w:anchor="_Toc309299017" w:history="1">
        <w:r w:rsidR="00C56E9D">
          <w:rPr>
            <w:rStyle w:val="afff1"/>
            <w:color w:val="auto"/>
          </w:rPr>
          <w:t>4</w:t>
        </w:r>
        <w:r w:rsidR="00C56E9D">
          <w:rPr>
            <w:rStyle w:val="afff1"/>
            <w:rFonts w:hint="eastAsia"/>
            <w:color w:val="auto"/>
          </w:rPr>
          <w:t xml:space="preserve">　分类和组成</w:t>
        </w:r>
        <w:r w:rsidR="00C56E9D">
          <w:tab/>
        </w:r>
        <w:r>
          <w:fldChar w:fldCharType="begin" w:fldLock="1"/>
        </w:r>
        <w:r w:rsidR="00C56E9D">
          <w:instrText xml:space="preserve"> PAGEREF _Toc309299017 \h </w:instrText>
        </w:r>
        <w:r>
          <w:fldChar w:fldCharType="separate"/>
        </w:r>
        <w:r w:rsidR="00C56E9D">
          <w:t>2</w:t>
        </w:r>
        <w:r>
          <w:fldChar w:fldCharType="end"/>
        </w:r>
      </w:hyperlink>
    </w:p>
    <w:p w:rsidR="00B80B1F" w:rsidRDefault="009819CD">
      <w:pPr>
        <w:pStyle w:val="1"/>
        <w:spacing w:before="78" w:after="78"/>
        <w:rPr>
          <w:rFonts w:ascii="Times New Roman"/>
          <w:szCs w:val="24"/>
        </w:rPr>
      </w:pPr>
      <w:hyperlink w:anchor="_Toc309299018" w:history="1">
        <w:r w:rsidR="00C56E9D">
          <w:rPr>
            <w:rStyle w:val="afff1"/>
            <w:color w:val="auto"/>
          </w:rPr>
          <w:t>5</w:t>
        </w:r>
        <w:r w:rsidR="00C56E9D">
          <w:rPr>
            <w:rStyle w:val="afff1"/>
            <w:rFonts w:hint="eastAsia"/>
            <w:color w:val="auto"/>
          </w:rPr>
          <w:t xml:space="preserve">　要求</w:t>
        </w:r>
        <w:r w:rsidR="00C56E9D">
          <w:tab/>
        </w:r>
        <w:r>
          <w:fldChar w:fldCharType="begin" w:fldLock="1"/>
        </w:r>
        <w:r w:rsidR="00C56E9D">
          <w:instrText xml:space="preserve"> PAGEREF _Toc309299018 \h </w:instrText>
        </w:r>
        <w:r>
          <w:fldChar w:fldCharType="separate"/>
        </w:r>
        <w:r w:rsidR="00C56E9D">
          <w:t>2</w:t>
        </w:r>
        <w:r>
          <w:fldChar w:fldCharType="end"/>
        </w:r>
      </w:hyperlink>
    </w:p>
    <w:p w:rsidR="00B80B1F" w:rsidRDefault="009819CD">
      <w:pPr>
        <w:pStyle w:val="1"/>
        <w:spacing w:before="78" w:after="78"/>
        <w:rPr>
          <w:rFonts w:ascii="Times New Roman"/>
          <w:szCs w:val="24"/>
        </w:rPr>
      </w:pPr>
      <w:hyperlink w:anchor="_Toc309299019" w:history="1">
        <w:r w:rsidR="00C56E9D">
          <w:rPr>
            <w:rStyle w:val="afff1"/>
            <w:color w:val="auto"/>
          </w:rPr>
          <w:t>6</w:t>
        </w:r>
        <w:r w:rsidR="00C56E9D">
          <w:rPr>
            <w:rStyle w:val="afff1"/>
            <w:rFonts w:hint="eastAsia"/>
            <w:color w:val="auto"/>
          </w:rPr>
          <w:t xml:space="preserve">　试验方法</w:t>
        </w:r>
        <w:r w:rsidR="00C56E9D">
          <w:tab/>
        </w:r>
        <w:r>
          <w:fldChar w:fldCharType="begin" w:fldLock="1"/>
        </w:r>
        <w:r w:rsidR="00C56E9D">
          <w:instrText xml:space="preserve"> PAGEREF _Toc309299019 \h </w:instrText>
        </w:r>
        <w:r>
          <w:fldChar w:fldCharType="separate"/>
        </w:r>
        <w:r w:rsidR="00C56E9D">
          <w:t>4</w:t>
        </w:r>
        <w:r>
          <w:fldChar w:fldCharType="end"/>
        </w:r>
      </w:hyperlink>
    </w:p>
    <w:p w:rsidR="00B80B1F" w:rsidRDefault="009819CD">
      <w:pPr>
        <w:pStyle w:val="1"/>
        <w:spacing w:before="78" w:after="78"/>
        <w:rPr>
          <w:rFonts w:ascii="Times New Roman"/>
          <w:szCs w:val="24"/>
        </w:rPr>
      </w:pPr>
      <w:hyperlink w:anchor="_Toc309299023" w:history="1">
        <w:r w:rsidR="00C56E9D">
          <w:rPr>
            <w:rStyle w:val="afff1"/>
            <w:rFonts w:hint="eastAsia"/>
          </w:rPr>
          <w:t>附录A（规范性附录）</w:t>
        </w:r>
        <w:r w:rsidR="00C56E9D">
          <w:rPr>
            <w:rStyle w:val="afff1"/>
          </w:rPr>
          <w:t xml:space="preserve">　</w:t>
        </w:r>
        <w:r w:rsidR="00C56E9D">
          <w:rPr>
            <w:rStyle w:val="afff1"/>
            <w:rFonts w:hint="eastAsia"/>
          </w:rPr>
          <w:t>测试布局</w:t>
        </w:r>
        <w:r w:rsidR="00C56E9D">
          <w:tab/>
        </w:r>
        <w:r>
          <w:fldChar w:fldCharType="begin" w:fldLock="1"/>
        </w:r>
        <w:r w:rsidR="00C56E9D">
          <w:instrText xml:space="preserve"> PAGEREF _Toc309299023 \h </w:instrText>
        </w:r>
        <w:r>
          <w:fldChar w:fldCharType="separate"/>
        </w:r>
        <w:r w:rsidR="00C56E9D">
          <w:t>10</w:t>
        </w:r>
        <w:r>
          <w:fldChar w:fldCharType="end"/>
        </w:r>
      </w:hyperlink>
    </w:p>
    <w:p w:rsidR="00B80B1F" w:rsidRDefault="009819CD">
      <w:pPr>
        <w:pStyle w:val="1"/>
        <w:spacing w:before="78" w:after="78"/>
        <w:rPr>
          <w:rFonts w:ascii="Times New Roman"/>
          <w:szCs w:val="24"/>
        </w:rPr>
      </w:pPr>
      <w:hyperlink w:anchor="_Toc309299024" w:history="1">
        <w:r w:rsidR="00C56E9D">
          <w:rPr>
            <w:rStyle w:val="afff1"/>
            <w:rFonts w:hint="eastAsia"/>
          </w:rPr>
          <w:t>附录B（资料性附录）</w:t>
        </w:r>
        <w:r w:rsidR="00C56E9D">
          <w:rPr>
            <w:rStyle w:val="afff1"/>
          </w:rPr>
          <w:t xml:space="preserve">　</w:t>
        </w:r>
        <w:r w:rsidR="00C56E9D">
          <w:rPr>
            <w:rStyle w:val="afff1"/>
            <w:rFonts w:hint="eastAsia"/>
          </w:rPr>
          <w:t>试验器件</w:t>
        </w:r>
        <w:r w:rsidR="00C56E9D">
          <w:tab/>
        </w:r>
        <w:r>
          <w:fldChar w:fldCharType="begin" w:fldLock="1"/>
        </w:r>
        <w:r w:rsidR="00C56E9D">
          <w:instrText xml:space="preserve"> PAGEREF _Toc309299024 \h </w:instrText>
        </w:r>
        <w:r>
          <w:fldChar w:fldCharType="separate"/>
        </w:r>
        <w:r w:rsidR="00C56E9D">
          <w:t>12</w:t>
        </w:r>
        <w:r>
          <w:fldChar w:fldCharType="end"/>
        </w:r>
      </w:hyperlink>
    </w:p>
    <w:p w:rsidR="00B80B1F" w:rsidRDefault="009819CD">
      <w:pPr>
        <w:pStyle w:val="affc"/>
      </w:pPr>
      <w:r>
        <w:fldChar w:fldCharType="end"/>
      </w:r>
    </w:p>
    <w:p w:rsidR="00B80B1F" w:rsidRDefault="00C56E9D">
      <w:pPr>
        <w:pStyle w:val="afffff7"/>
      </w:pPr>
      <w:bookmarkStart w:id="23" w:name="_Toc309299013"/>
      <w:r>
        <w:rPr>
          <w:rFonts w:hint="eastAsia"/>
        </w:rPr>
        <w:lastRenderedPageBreak/>
        <w:t>前</w:t>
      </w:r>
      <w:bookmarkStart w:id="24" w:name="BKQY"/>
      <w:r>
        <w:t> </w:t>
      </w:r>
      <w:r>
        <w:t> </w:t>
      </w:r>
      <w:r>
        <w:rPr>
          <w:rFonts w:hint="eastAsia"/>
        </w:rPr>
        <w:t>言</w:t>
      </w:r>
      <w:bookmarkEnd w:id="20"/>
      <w:bookmarkEnd w:id="21"/>
      <w:bookmarkEnd w:id="23"/>
      <w:bookmarkEnd w:id="24"/>
    </w:p>
    <w:p w:rsidR="00B80B1F" w:rsidRDefault="00C56E9D">
      <w:pPr>
        <w:pStyle w:val="affc"/>
      </w:pPr>
      <w:r>
        <w:rPr>
          <w:rFonts w:hint="eastAsia"/>
        </w:rPr>
        <w:t>本标准按照GB/T 1.1-2009给出的规则起草。</w:t>
      </w:r>
    </w:p>
    <w:p w:rsidR="005E4C1E" w:rsidRPr="00402A69" w:rsidRDefault="005E4C1E" w:rsidP="005E4C1E">
      <w:pPr>
        <w:pStyle w:val="affc"/>
        <w:rPr>
          <w:rFonts w:hAnsi="宋体"/>
          <w:color w:val="000000" w:themeColor="text1"/>
          <w:szCs w:val="21"/>
        </w:rPr>
      </w:pPr>
      <w:r w:rsidRPr="00402A69">
        <w:rPr>
          <w:rFonts w:hAnsi="宋体" w:hint="eastAsia"/>
          <w:color w:val="000000" w:themeColor="text1"/>
        </w:rPr>
        <w:t>本标准代替</w:t>
      </w:r>
      <w:r w:rsidRPr="00402A69">
        <w:rPr>
          <w:rFonts w:hint="eastAsia"/>
          <w:color w:val="000000" w:themeColor="text1"/>
        </w:rPr>
        <w:t>YY/T 0933-2014</w:t>
      </w:r>
      <w:r w:rsidRPr="00402A69">
        <w:rPr>
          <w:rFonts w:hAnsi="宋体" w:hint="eastAsia"/>
          <w:color w:val="000000" w:themeColor="text1"/>
        </w:rPr>
        <w:t>《医用普通摄影数字化</w:t>
      </w:r>
      <w:r w:rsidRPr="00402A69">
        <w:rPr>
          <w:rFonts w:hint="eastAsia"/>
          <w:color w:val="000000" w:themeColor="text1"/>
        </w:rPr>
        <w:t>X</w:t>
      </w:r>
      <w:r w:rsidRPr="00402A69">
        <w:rPr>
          <w:rFonts w:hAnsi="宋体" w:hint="eastAsia"/>
          <w:color w:val="000000" w:themeColor="text1"/>
        </w:rPr>
        <w:t>射线影像探测器》，本标准与</w:t>
      </w:r>
      <w:r w:rsidRPr="00402A69">
        <w:rPr>
          <w:rFonts w:hint="eastAsia"/>
          <w:color w:val="000000" w:themeColor="text1"/>
        </w:rPr>
        <w:t>YY/T 0933-2014</w:t>
      </w:r>
      <w:r w:rsidRPr="00402A69">
        <w:rPr>
          <w:rFonts w:hAnsi="宋体" w:hint="eastAsia"/>
          <w:color w:val="000000" w:themeColor="text1"/>
        </w:rPr>
        <w:t>相比，主要技术参数变化如下：</w:t>
      </w:r>
    </w:p>
    <w:p w:rsidR="005E4C1E" w:rsidRPr="00402A69" w:rsidRDefault="005E4C1E" w:rsidP="005E4C1E">
      <w:pPr>
        <w:pStyle w:val="affc"/>
        <w:numPr>
          <w:ilvl w:val="1"/>
          <w:numId w:val="46"/>
        </w:numPr>
        <w:tabs>
          <w:tab w:val="clear" w:pos="4201"/>
          <w:tab w:val="clear" w:pos="9298"/>
        </w:tabs>
        <w:ind w:firstLineChars="0"/>
        <w:rPr>
          <w:color w:val="000000" w:themeColor="text1"/>
        </w:rPr>
      </w:pPr>
      <w:r w:rsidRPr="00402A69">
        <w:rPr>
          <w:rFonts w:hAnsi="宋体" w:hint="eastAsia"/>
          <w:color w:val="000000" w:themeColor="text1"/>
        </w:rPr>
        <w:t>原标准中引用的</w:t>
      </w:r>
      <w:r w:rsidRPr="00402A69">
        <w:rPr>
          <w:rFonts w:hint="eastAsia"/>
          <w:color w:val="000000" w:themeColor="text1"/>
        </w:rPr>
        <w:t xml:space="preserve">“2 </w:t>
      </w:r>
      <w:r w:rsidRPr="00402A69">
        <w:rPr>
          <w:rFonts w:hAnsi="宋体" w:hint="eastAsia"/>
          <w:color w:val="000000" w:themeColor="text1"/>
        </w:rPr>
        <w:t>规范性引用文件</w:t>
      </w:r>
      <w:r w:rsidRPr="00402A69">
        <w:rPr>
          <w:rFonts w:hint="eastAsia"/>
          <w:color w:val="000000" w:themeColor="text1"/>
        </w:rPr>
        <w:t>”，部分已经有新版发布，改为引用最新版本，增加了部分标准；</w:t>
      </w:r>
    </w:p>
    <w:p w:rsidR="005E4C1E" w:rsidRPr="00402A69" w:rsidRDefault="005E4C1E" w:rsidP="005E4C1E">
      <w:pPr>
        <w:pStyle w:val="affc"/>
        <w:numPr>
          <w:ilvl w:val="1"/>
          <w:numId w:val="46"/>
        </w:numPr>
        <w:tabs>
          <w:tab w:val="clear" w:pos="4201"/>
          <w:tab w:val="clear" w:pos="9298"/>
        </w:tabs>
        <w:ind w:firstLineChars="0"/>
        <w:rPr>
          <w:color w:val="000000" w:themeColor="text1"/>
        </w:rPr>
      </w:pPr>
      <w:r w:rsidRPr="00402A69">
        <w:rPr>
          <w:rFonts w:hAnsi="宋体" w:hint="eastAsia"/>
          <w:color w:val="000000" w:themeColor="text1"/>
        </w:rPr>
        <w:t>删除了原标准中</w:t>
      </w:r>
      <w:r w:rsidRPr="00402A69">
        <w:rPr>
          <w:rFonts w:hint="eastAsia"/>
          <w:color w:val="000000" w:themeColor="text1"/>
        </w:rPr>
        <w:t>“3.1</w:t>
      </w:r>
      <w:r w:rsidRPr="00402A69">
        <w:rPr>
          <w:rFonts w:hAnsi="宋体" w:hint="eastAsia"/>
          <w:color w:val="000000" w:themeColor="text1"/>
        </w:rPr>
        <w:t>剂量线性范围</w:t>
      </w:r>
      <w:r w:rsidRPr="00402A69">
        <w:rPr>
          <w:rFonts w:hint="eastAsia"/>
          <w:color w:val="000000" w:themeColor="text1"/>
        </w:rPr>
        <w:t>”</w:t>
      </w:r>
    </w:p>
    <w:p w:rsidR="005E4C1E" w:rsidRPr="00402A69" w:rsidRDefault="005E4C1E" w:rsidP="005E4C1E">
      <w:pPr>
        <w:pStyle w:val="affc"/>
        <w:numPr>
          <w:ilvl w:val="1"/>
          <w:numId w:val="46"/>
        </w:numPr>
        <w:tabs>
          <w:tab w:val="clear" w:pos="4201"/>
          <w:tab w:val="clear" w:pos="9298"/>
        </w:tabs>
        <w:ind w:firstLineChars="0"/>
        <w:rPr>
          <w:color w:val="000000" w:themeColor="text1"/>
        </w:rPr>
      </w:pPr>
      <w:r w:rsidRPr="00402A69">
        <w:rPr>
          <w:rFonts w:hAnsi="宋体" w:hint="eastAsia"/>
          <w:color w:val="000000" w:themeColor="text1"/>
        </w:rPr>
        <w:t>增加了</w:t>
      </w:r>
      <w:r w:rsidRPr="00402A69">
        <w:rPr>
          <w:rFonts w:hint="eastAsia"/>
          <w:color w:val="000000" w:themeColor="text1"/>
        </w:rPr>
        <w:t>“3.1</w:t>
      </w:r>
      <w:r w:rsidRPr="00402A69">
        <w:rPr>
          <w:rFonts w:hAnsi="宋体" w:hint="eastAsia"/>
          <w:color w:val="000000" w:themeColor="text1"/>
        </w:rPr>
        <w:t>校准</w:t>
      </w:r>
      <w:r w:rsidRPr="00402A69">
        <w:rPr>
          <w:rFonts w:ascii="Times New Roman"/>
          <w:color w:val="000000" w:themeColor="text1"/>
        </w:rPr>
        <w:t>calibration</w:t>
      </w:r>
      <w:r w:rsidRPr="00402A69">
        <w:rPr>
          <w:rFonts w:hint="eastAsia"/>
          <w:color w:val="000000" w:themeColor="text1"/>
        </w:rPr>
        <w:t>”、“3.2</w:t>
      </w:r>
      <w:r w:rsidRPr="00402A69">
        <w:rPr>
          <w:rFonts w:hAnsi="宋体" w:hint="eastAsia"/>
          <w:color w:val="000000" w:themeColor="text1"/>
        </w:rPr>
        <w:t>中心轴</w:t>
      </w:r>
      <w:r w:rsidRPr="00402A69">
        <w:rPr>
          <w:rFonts w:hint="eastAsia"/>
          <w:color w:val="000000" w:themeColor="text1"/>
        </w:rPr>
        <w:t xml:space="preserve"> central axis”、“3.3</w:t>
      </w:r>
      <w:r w:rsidRPr="00402A69">
        <w:rPr>
          <w:rFonts w:hAnsi="宋体" w:hint="eastAsia"/>
          <w:color w:val="000000" w:themeColor="text1"/>
        </w:rPr>
        <w:t>噪声等效剂量</w:t>
      </w:r>
      <w:r w:rsidRPr="00402A69">
        <w:rPr>
          <w:rFonts w:hint="eastAsia"/>
          <w:color w:val="000000" w:themeColor="text1"/>
        </w:rPr>
        <w:t xml:space="preserve"> Noise Equivalent Dose”</w:t>
      </w:r>
      <w:r w:rsidRPr="00402A69">
        <w:rPr>
          <w:rFonts w:hAnsi="宋体" w:hint="eastAsia"/>
          <w:color w:val="000000" w:themeColor="text1"/>
        </w:rPr>
        <w:t>；</w:t>
      </w:r>
    </w:p>
    <w:p w:rsidR="005E4C1E" w:rsidRPr="00402A69" w:rsidRDefault="005E4C1E" w:rsidP="005E4C1E">
      <w:pPr>
        <w:pStyle w:val="affc"/>
        <w:numPr>
          <w:ilvl w:val="1"/>
          <w:numId w:val="46"/>
        </w:numPr>
        <w:tabs>
          <w:tab w:val="clear" w:pos="4201"/>
          <w:tab w:val="clear" w:pos="9298"/>
        </w:tabs>
        <w:ind w:firstLineChars="0"/>
        <w:rPr>
          <w:rFonts w:hAnsi="宋体"/>
          <w:color w:val="000000" w:themeColor="text1"/>
        </w:rPr>
      </w:pPr>
      <w:r w:rsidRPr="00402A69">
        <w:rPr>
          <w:rFonts w:hAnsi="宋体" w:hint="eastAsia"/>
          <w:color w:val="000000" w:themeColor="text1"/>
        </w:rPr>
        <w:t>修改了原“4.1 分类”的描述，按照数据传输、结构特性等进行划分；</w:t>
      </w:r>
    </w:p>
    <w:p w:rsidR="005E4C1E" w:rsidRPr="00402A69" w:rsidRDefault="005E4C1E" w:rsidP="005E4C1E">
      <w:pPr>
        <w:pStyle w:val="affc"/>
        <w:numPr>
          <w:ilvl w:val="1"/>
          <w:numId w:val="46"/>
        </w:numPr>
        <w:tabs>
          <w:tab w:val="clear" w:pos="4201"/>
          <w:tab w:val="clear" w:pos="9298"/>
        </w:tabs>
        <w:ind w:firstLineChars="0"/>
        <w:rPr>
          <w:rFonts w:hAnsi="宋体"/>
          <w:color w:val="000000" w:themeColor="text1"/>
        </w:rPr>
      </w:pPr>
      <w:r w:rsidRPr="00402A69">
        <w:rPr>
          <w:rFonts w:hAnsi="宋体" w:hint="eastAsia"/>
          <w:color w:val="000000" w:themeColor="text1"/>
        </w:rPr>
        <w:t>删除了5.5 剂量线性范围；</w:t>
      </w:r>
    </w:p>
    <w:p w:rsidR="005E4C1E" w:rsidRPr="00402A69" w:rsidRDefault="005E4C1E" w:rsidP="005E4C1E">
      <w:pPr>
        <w:pStyle w:val="affc"/>
        <w:numPr>
          <w:ilvl w:val="1"/>
          <w:numId w:val="46"/>
        </w:numPr>
        <w:tabs>
          <w:tab w:val="clear" w:pos="4201"/>
          <w:tab w:val="clear" w:pos="9298"/>
        </w:tabs>
        <w:ind w:firstLineChars="0"/>
        <w:rPr>
          <w:rFonts w:hAnsi="宋体"/>
          <w:color w:val="000000" w:themeColor="text1"/>
        </w:rPr>
      </w:pPr>
      <w:r w:rsidRPr="00402A69">
        <w:rPr>
          <w:rFonts w:hAnsi="宋体" w:hint="eastAsia"/>
          <w:color w:val="000000" w:themeColor="text1"/>
        </w:rPr>
        <w:t>增加了5.5.1 噪声等效剂量的要求；</w:t>
      </w:r>
    </w:p>
    <w:p w:rsidR="005E4C1E" w:rsidRPr="00402A69" w:rsidRDefault="005E4C1E" w:rsidP="005E4C1E">
      <w:pPr>
        <w:pStyle w:val="affc"/>
        <w:numPr>
          <w:ilvl w:val="1"/>
          <w:numId w:val="46"/>
        </w:numPr>
        <w:tabs>
          <w:tab w:val="clear" w:pos="4201"/>
          <w:tab w:val="clear" w:pos="9298"/>
        </w:tabs>
        <w:ind w:firstLineChars="0"/>
        <w:rPr>
          <w:rFonts w:hAnsi="宋体"/>
          <w:color w:val="000000" w:themeColor="text1"/>
        </w:rPr>
      </w:pPr>
      <w:r w:rsidRPr="00402A69">
        <w:rPr>
          <w:rFonts w:hAnsi="宋体" w:hint="eastAsia"/>
          <w:color w:val="000000" w:themeColor="text1"/>
        </w:rPr>
        <w:t>将原5.7.1 线对分辨率修改为5.5.3 空间分辨率；</w:t>
      </w:r>
    </w:p>
    <w:p w:rsidR="005E4C1E" w:rsidRPr="00402A69" w:rsidRDefault="005E4C1E" w:rsidP="005E4C1E">
      <w:pPr>
        <w:pStyle w:val="affc"/>
        <w:numPr>
          <w:ilvl w:val="1"/>
          <w:numId w:val="46"/>
        </w:numPr>
        <w:tabs>
          <w:tab w:val="clear" w:pos="4201"/>
          <w:tab w:val="clear" w:pos="9298"/>
        </w:tabs>
        <w:ind w:firstLineChars="0"/>
        <w:rPr>
          <w:rFonts w:hAnsi="宋体"/>
          <w:color w:val="000000" w:themeColor="text1"/>
        </w:rPr>
      </w:pPr>
      <w:r w:rsidRPr="00402A69">
        <w:rPr>
          <w:rFonts w:hAnsi="宋体" w:hint="eastAsia"/>
          <w:color w:val="000000" w:themeColor="text1"/>
        </w:rPr>
        <w:t>将原5.6 线性动态范围的计算修改为5.5.2并增加了线性度R</w:t>
      </w:r>
      <w:r w:rsidRPr="00402A69">
        <w:rPr>
          <w:rFonts w:hAnsi="宋体" w:hint="eastAsia"/>
          <w:color w:val="000000" w:themeColor="text1"/>
          <w:vertAlign w:val="superscript"/>
        </w:rPr>
        <w:t>2</w:t>
      </w:r>
      <w:r w:rsidRPr="00402A69">
        <w:rPr>
          <w:rFonts w:hAnsi="宋体" w:hint="eastAsia"/>
          <w:color w:val="000000" w:themeColor="text1"/>
        </w:rPr>
        <w:t>；</w:t>
      </w:r>
    </w:p>
    <w:p w:rsidR="005E4C1E" w:rsidRPr="00402A69" w:rsidRDefault="005E4C1E" w:rsidP="005E4C1E">
      <w:pPr>
        <w:pStyle w:val="affc"/>
        <w:numPr>
          <w:ilvl w:val="1"/>
          <w:numId w:val="46"/>
        </w:numPr>
        <w:tabs>
          <w:tab w:val="clear" w:pos="4201"/>
          <w:tab w:val="clear" w:pos="9298"/>
        </w:tabs>
        <w:ind w:firstLineChars="0"/>
        <w:rPr>
          <w:color w:val="000000" w:themeColor="text1"/>
        </w:rPr>
      </w:pPr>
      <w:r w:rsidRPr="00402A69">
        <w:rPr>
          <w:rFonts w:hAnsi="宋体" w:hint="eastAsia"/>
          <w:color w:val="000000" w:themeColor="text1"/>
        </w:rPr>
        <w:t>将原</w:t>
      </w:r>
      <w:r w:rsidRPr="00402A69">
        <w:rPr>
          <w:rFonts w:hint="eastAsia"/>
          <w:color w:val="000000" w:themeColor="text1"/>
        </w:rPr>
        <w:t xml:space="preserve">5.7.2 </w:t>
      </w:r>
      <w:r w:rsidRPr="00402A69">
        <w:rPr>
          <w:rFonts w:hAnsi="宋体" w:hint="eastAsia"/>
          <w:color w:val="000000" w:themeColor="text1"/>
        </w:rPr>
        <w:t>调制传递函数修改为</w:t>
      </w:r>
      <w:r w:rsidRPr="00402A69">
        <w:rPr>
          <w:rFonts w:hint="eastAsia"/>
          <w:color w:val="000000" w:themeColor="text1"/>
        </w:rPr>
        <w:t xml:space="preserve">5.5.4 </w:t>
      </w:r>
      <w:r w:rsidRPr="00402A69">
        <w:rPr>
          <w:rFonts w:hAnsi="宋体" w:hint="eastAsia"/>
          <w:color w:val="000000" w:themeColor="text1"/>
        </w:rPr>
        <w:t>调制传递函数，并修改了引用文件的版本；</w:t>
      </w:r>
    </w:p>
    <w:p w:rsidR="005E4C1E" w:rsidRPr="00402A69" w:rsidRDefault="005E4C1E" w:rsidP="005E4C1E">
      <w:pPr>
        <w:pStyle w:val="affc"/>
        <w:numPr>
          <w:ilvl w:val="1"/>
          <w:numId w:val="46"/>
        </w:numPr>
        <w:tabs>
          <w:tab w:val="clear" w:pos="4201"/>
          <w:tab w:val="clear" w:pos="9298"/>
        </w:tabs>
        <w:ind w:firstLineChars="0"/>
        <w:rPr>
          <w:color w:val="000000" w:themeColor="text1"/>
        </w:rPr>
      </w:pPr>
      <w:r w:rsidRPr="00402A69">
        <w:rPr>
          <w:rFonts w:hAnsi="宋体" w:hint="eastAsia"/>
          <w:color w:val="000000" w:themeColor="text1"/>
        </w:rPr>
        <w:t>将原</w:t>
      </w:r>
      <w:r w:rsidRPr="00402A69">
        <w:rPr>
          <w:rFonts w:hint="eastAsia"/>
          <w:color w:val="000000" w:themeColor="text1"/>
        </w:rPr>
        <w:t xml:space="preserve">5.7.3 </w:t>
      </w:r>
      <w:r w:rsidRPr="00402A69">
        <w:rPr>
          <w:rFonts w:hAnsi="宋体" w:hint="eastAsia"/>
          <w:color w:val="000000" w:themeColor="text1"/>
        </w:rPr>
        <w:t>量子探测效率修改为</w:t>
      </w:r>
      <w:r w:rsidRPr="00402A69">
        <w:rPr>
          <w:rFonts w:hint="eastAsia"/>
          <w:color w:val="000000" w:themeColor="text1"/>
        </w:rPr>
        <w:t>5.5.5</w:t>
      </w:r>
      <w:r w:rsidRPr="00402A69">
        <w:rPr>
          <w:rFonts w:hAnsi="宋体" w:hint="eastAsia"/>
          <w:color w:val="000000" w:themeColor="text1"/>
        </w:rPr>
        <w:t>量子探测效率，并修改了引用文件的版本；</w:t>
      </w:r>
    </w:p>
    <w:p w:rsidR="005E4C1E" w:rsidRPr="00402A69" w:rsidRDefault="005E4C1E" w:rsidP="005E4C1E">
      <w:pPr>
        <w:pStyle w:val="affc"/>
        <w:numPr>
          <w:ilvl w:val="1"/>
          <w:numId w:val="46"/>
        </w:numPr>
        <w:tabs>
          <w:tab w:val="clear" w:pos="4201"/>
          <w:tab w:val="clear" w:pos="9298"/>
        </w:tabs>
        <w:ind w:firstLineChars="0"/>
        <w:rPr>
          <w:color w:val="000000" w:themeColor="text1"/>
        </w:rPr>
      </w:pPr>
      <w:r w:rsidRPr="00402A69">
        <w:rPr>
          <w:rFonts w:hAnsi="宋体" w:hint="eastAsia"/>
          <w:color w:val="000000" w:themeColor="text1"/>
        </w:rPr>
        <w:t>增加了</w:t>
      </w:r>
      <w:r w:rsidRPr="00402A69">
        <w:rPr>
          <w:rFonts w:hint="eastAsia"/>
          <w:color w:val="000000" w:themeColor="text1"/>
        </w:rPr>
        <w:t xml:space="preserve">5.5.6 </w:t>
      </w:r>
      <w:r w:rsidRPr="00402A69">
        <w:rPr>
          <w:rFonts w:hAnsi="宋体" w:hint="eastAsia"/>
          <w:color w:val="000000" w:themeColor="text1"/>
        </w:rPr>
        <w:t>影像均匀性；</w:t>
      </w:r>
    </w:p>
    <w:p w:rsidR="005E4C1E" w:rsidRPr="00402A69" w:rsidRDefault="005E4C1E" w:rsidP="005E4C1E">
      <w:pPr>
        <w:pStyle w:val="affc"/>
        <w:numPr>
          <w:ilvl w:val="1"/>
          <w:numId w:val="46"/>
        </w:numPr>
        <w:tabs>
          <w:tab w:val="clear" w:pos="4201"/>
          <w:tab w:val="clear" w:pos="9298"/>
        </w:tabs>
        <w:ind w:firstLineChars="0"/>
        <w:rPr>
          <w:color w:val="000000" w:themeColor="text1"/>
        </w:rPr>
      </w:pPr>
      <w:r w:rsidRPr="00402A69">
        <w:rPr>
          <w:rFonts w:hAnsi="宋体" w:hint="eastAsia"/>
          <w:color w:val="000000" w:themeColor="text1"/>
        </w:rPr>
        <w:t>增加了</w:t>
      </w:r>
      <w:r w:rsidRPr="00402A69">
        <w:rPr>
          <w:rFonts w:hint="eastAsia"/>
          <w:color w:val="000000" w:themeColor="text1"/>
        </w:rPr>
        <w:t xml:space="preserve">5.5.7 </w:t>
      </w:r>
      <w:r w:rsidRPr="00402A69">
        <w:rPr>
          <w:rFonts w:hAnsi="宋体" w:hint="eastAsia"/>
          <w:color w:val="000000" w:themeColor="text1"/>
        </w:rPr>
        <w:t>亮场噪声均匀性；</w:t>
      </w:r>
    </w:p>
    <w:p w:rsidR="005E4C1E" w:rsidRPr="00402A69" w:rsidRDefault="005E4C1E" w:rsidP="005E4C1E">
      <w:pPr>
        <w:pStyle w:val="affc"/>
        <w:numPr>
          <w:ilvl w:val="1"/>
          <w:numId w:val="46"/>
        </w:numPr>
        <w:tabs>
          <w:tab w:val="clear" w:pos="4201"/>
          <w:tab w:val="clear" w:pos="9298"/>
        </w:tabs>
        <w:ind w:firstLineChars="0"/>
        <w:rPr>
          <w:color w:val="000000" w:themeColor="text1"/>
        </w:rPr>
      </w:pPr>
      <w:r w:rsidRPr="00402A69">
        <w:rPr>
          <w:rFonts w:hAnsi="宋体" w:hint="eastAsia"/>
          <w:color w:val="000000" w:themeColor="text1"/>
        </w:rPr>
        <w:t>将原</w:t>
      </w:r>
      <w:r w:rsidRPr="00402A69">
        <w:rPr>
          <w:rFonts w:hint="eastAsia"/>
          <w:color w:val="000000" w:themeColor="text1"/>
        </w:rPr>
        <w:t xml:space="preserve">5.7.4 </w:t>
      </w:r>
      <w:r w:rsidRPr="00402A69">
        <w:rPr>
          <w:rFonts w:hAnsi="宋体" w:hint="eastAsia"/>
          <w:color w:val="000000" w:themeColor="text1"/>
        </w:rPr>
        <w:t>残影修改为</w:t>
      </w:r>
      <w:r w:rsidRPr="00402A69">
        <w:rPr>
          <w:rFonts w:hint="eastAsia"/>
          <w:color w:val="000000" w:themeColor="text1"/>
        </w:rPr>
        <w:t>5.5.8</w:t>
      </w:r>
      <w:r w:rsidRPr="00402A69">
        <w:rPr>
          <w:rFonts w:hAnsi="宋体" w:hint="eastAsia"/>
          <w:color w:val="000000" w:themeColor="text1"/>
        </w:rPr>
        <w:t>残影，并修改了测试方法及引用文件；</w:t>
      </w:r>
    </w:p>
    <w:p w:rsidR="005E4C1E" w:rsidRPr="00402A69" w:rsidRDefault="005E4C1E" w:rsidP="005E4C1E">
      <w:pPr>
        <w:pStyle w:val="affc"/>
        <w:numPr>
          <w:ilvl w:val="1"/>
          <w:numId w:val="46"/>
        </w:numPr>
        <w:tabs>
          <w:tab w:val="clear" w:pos="4201"/>
          <w:tab w:val="clear" w:pos="9298"/>
        </w:tabs>
        <w:ind w:firstLineChars="0"/>
        <w:rPr>
          <w:color w:val="000000" w:themeColor="text1"/>
        </w:rPr>
      </w:pPr>
      <w:r w:rsidRPr="00402A69">
        <w:rPr>
          <w:rFonts w:hAnsi="宋体" w:hint="eastAsia"/>
          <w:color w:val="000000" w:themeColor="text1"/>
        </w:rPr>
        <w:t>将原</w:t>
      </w:r>
      <w:r w:rsidRPr="00402A69">
        <w:rPr>
          <w:rFonts w:hint="eastAsia"/>
          <w:color w:val="000000" w:themeColor="text1"/>
        </w:rPr>
        <w:t xml:space="preserve">5.7.5 </w:t>
      </w:r>
      <w:r w:rsidRPr="00402A69">
        <w:rPr>
          <w:rFonts w:hAnsi="宋体" w:hint="eastAsia"/>
          <w:color w:val="000000" w:themeColor="text1"/>
        </w:rPr>
        <w:t>伪影修改为</w:t>
      </w:r>
      <w:r w:rsidRPr="00402A69">
        <w:rPr>
          <w:rFonts w:hint="eastAsia"/>
          <w:color w:val="000000" w:themeColor="text1"/>
        </w:rPr>
        <w:t xml:space="preserve">5.5.9 </w:t>
      </w:r>
      <w:r w:rsidRPr="00402A69">
        <w:rPr>
          <w:rFonts w:hAnsi="宋体" w:hint="eastAsia"/>
          <w:color w:val="000000" w:themeColor="text1"/>
        </w:rPr>
        <w:t>伪影，并修改了测试使用的模体；</w:t>
      </w:r>
    </w:p>
    <w:p w:rsidR="005E4C1E" w:rsidRPr="00402A69" w:rsidRDefault="005E4C1E" w:rsidP="005E4C1E">
      <w:pPr>
        <w:pStyle w:val="affc"/>
        <w:numPr>
          <w:ilvl w:val="1"/>
          <w:numId w:val="46"/>
        </w:numPr>
        <w:tabs>
          <w:tab w:val="clear" w:pos="4201"/>
          <w:tab w:val="clear" w:pos="9298"/>
        </w:tabs>
        <w:ind w:firstLineChars="0"/>
        <w:rPr>
          <w:rFonts w:hAnsi="宋体"/>
          <w:color w:val="000000" w:themeColor="text1"/>
        </w:rPr>
      </w:pPr>
      <w:r w:rsidRPr="00402A69">
        <w:rPr>
          <w:rFonts w:hAnsi="宋体" w:hint="eastAsia"/>
          <w:color w:val="000000" w:themeColor="text1"/>
        </w:rPr>
        <w:t>增加了5.6.2承载的部分要求及试验方法；</w:t>
      </w:r>
    </w:p>
    <w:p w:rsidR="005E4C1E" w:rsidRPr="00402A69" w:rsidRDefault="005E4C1E" w:rsidP="005E4C1E">
      <w:pPr>
        <w:pStyle w:val="affc"/>
        <w:numPr>
          <w:ilvl w:val="1"/>
          <w:numId w:val="46"/>
        </w:numPr>
        <w:tabs>
          <w:tab w:val="clear" w:pos="4201"/>
          <w:tab w:val="clear" w:pos="9298"/>
        </w:tabs>
        <w:ind w:firstLineChars="0"/>
        <w:rPr>
          <w:rFonts w:hAnsi="宋体"/>
          <w:color w:val="000000" w:themeColor="text1"/>
        </w:rPr>
      </w:pPr>
      <w:r w:rsidRPr="00402A69">
        <w:rPr>
          <w:rFonts w:hAnsi="宋体" w:hint="eastAsia"/>
          <w:color w:val="000000" w:themeColor="text1"/>
        </w:rPr>
        <w:t>修改了5.7通讯、5.8外观和结构的部分要求；</w:t>
      </w:r>
    </w:p>
    <w:p w:rsidR="005E4C1E" w:rsidRPr="00402A69" w:rsidRDefault="005E4C1E" w:rsidP="005E4C1E">
      <w:pPr>
        <w:pStyle w:val="affc"/>
        <w:numPr>
          <w:ilvl w:val="1"/>
          <w:numId w:val="46"/>
        </w:numPr>
        <w:tabs>
          <w:tab w:val="clear" w:pos="4201"/>
          <w:tab w:val="clear" w:pos="9298"/>
        </w:tabs>
        <w:ind w:firstLineChars="0"/>
        <w:rPr>
          <w:rFonts w:hAnsi="宋体"/>
          <w:color w:val="000000" w:themeColor="text1"/>
        </w:rPr>
      </w:pPr>
      <w:r w:rsidRPr="00402A69">
        <w:rPr>
          <w:rFonts w:hAnsi="宋体" w:hint="eastAsia"/>
          <w:color w:val="000000" w:themeColor="text1"/>
        </w:rPr>
        <w:t>修改了6.5.2剂量线性范围和6.5.3线对分辨率的试验方法；</w:t>
      </w:r>
    </w:p>
    <w:p w:rsidR="005E4C1E" w:rsidRPr="00402A69" w:rsidRDefault="005E4C1E" w:rsidP="005E4C1E">
      <w:pPr>
        <w:pStyle w:val="affc"/>
        <w:numPr>
          <w:ilvl w:val="1"/>
          <w:numId w:val="46"/>
        </w:numPr>
        <w:tabs>
          <w:tab w:val="clear" w:pos="4201"/>
          <w:tab w:val="clear" w:pos="9298"/>
        </w:tabs>
        <w:ind w:firstLineChars="0"/>
        <w:rPr>
          <w:rFonts w:hAnsi="宋体"/>
          <w:color w:val="000000" w:themeColor="text1"/>
        </w:rPr>
      </w:pPr>
      <w:r w:rsidRPr="00402A69">
        <w:rPr>
          <w:rFonts w:hAnsi="宋体" w:hint="eastAsia"/>
          <w:color w:val="000000" w:themeColor="text1"/>
        </w:rPr>
        <w:t>增加了对综合测试卡的描述。</w:t>
      </w:r>
    </w:p>
    <w:p w:rsidR="005E4C1E" w:rsidRPr="00402A69" w:rsidRDefault="005E4C1E" w:rsidP="005E4C1E">
      <w:pPr>
        <w:pStyle w:val="affc"/>
        <w:numPr>
          <w:ilvl w:val="1"/>
          <w:numId w:val="46"/>
        </w:numPr>
        <w:tabs>
          <w:tab w:val="clear" w:pos="4201"/>
          <w:tab w:val="clear" w:pos="9298"/>
        </w:tabs>
        <w:ind w:firstLineChars="0"/>
        <w:rPr>
          <w:rFonts w:hAnsi="宋体"/>
          <w:color w:val="000000" w:themeColor="text1"/>
        </w:rPr>
      </w:pPr>
      <w:r w:rsidRPr="00402A69">
        <w:rPr>
          <w:rFonts w:hAnsi="宋体" w:hint="eastAsia"/>
          <w:color w:val="000000" w:themeColor="text1"/>
        </w:rPr>
        <w:t>删除了7到9章关于包装部分。</w:t>
      </w:r>
    </w:p>
    <w:p w:rsidR="00B80B1F" w:rsidRDefault="00C56E9D">
      <w:pPr>
        <w:pStyle w:val="affc"/>
      </w:pPr>
      <w:r>
        <w:rPr>
          <w:rFonts w:hint="eastAsia"/>
        </w:rPr>
        <w:t>请注意本文件的某些内容可能涉及专利。本文件的发布机构不承担识别这些专利的责任。</w:t>
      </w:r>
    </w:p>
    <w:p w:rsidR="00B80B1F" w:rsidRDefault="00C56E9D">
      <w:pPr>
        <w:pStyle w:val="affc"/>
      </w:pPr>
      <w:r>
        <w:rPr>
          <w:rFonts w:hint="eastAsia"/>
        </w:rPr>
        <w:t>本标准由国家食品药品监督管理局提出。</w:t>
      </w:r>
    </w:p>
    <w:p w:rsidR="00B80B1F" w:rsidRDefault="00C56E9D">
      <w:pPr>
        <w:pStyle w:val="affc"/>
      </w:pPr>
      <w:r>
        <w:rPr>
          <w:rFonts w:hint="eastAsia"/>
        </w:rPr>
        <w:t>本标准由全国医用电器标准化技术委员会医用X线设备及用具标准化分技术委员会（SAC/TC10/SC1）归口。</w:t>
      </w:r>
    </w:p>
    <w:p w:rsidR="00B80B1F" w:rsidRDefault="00C56E9D">
      <w:pPr>
        <w:pStyle w:val="affc"/>
      </w:pPr>
      <w:r>
        <w:rPr>
          <w:rFonts w:hint="eastAsia"/>
        </w:rPr>
        <w:t xml:space="preserve">本标准起草单位： </w:t>
      </w:r>
    </w:p>
    <w:p w:rsidR="00B80B1F" w:rsidRDefault="00C56E9D">
      <w:pPr>
        <w:pStyle w:val="affc"/>
      </w:pPr>
      <w:r>
        <w:rPr>
          <w:rFonts w:hint="eastAsia"/>
        </w:rPr>
        <w:t xml:space="preserve">本标准主要起草人： </w:t>
      </w:r>
    </w:p>
    <w:p w:rsidR="00B80B1F" w:rsidRDefault="00B80B1F">
      <w:pPr>
        <w:pStyle w:val="affc"/>
      </w:pPr>
    </w:p>
    <w:p w:rsidR="00B80B1F" w:rsidRDefault="00B80B1F">
      <w:pPr>
        <w:pStyle w:val="affc"/>
        <w:sectPr w:rsidR="00B80B1F">
          <w:headerReference w:type="default" r:id="rId8"/>
          <w:footerReference w:type="default" r:id="rId9"/>
          <w:pgSz w:w="11906" w:h="16838"/>
          <w:pgMar w:top="567" w:right="1134" w:bottom="1134" w:left="1418" w:header="1418" w:footer="1134" w:gutter="0"/>
          <w:pgNumType w:fmt="upperRoman" w:start="1"/>
          <w:cols w:space="425"/>
          <w:formProt w:val="0"/>
          <w:docGrid w:type="lines" w:linePitch="312"/>
        </w:sectPr>
      </w:pPr>
    </w:p>
    <w:p w:rsidR="00B80B1F" w:rsidRDefault="00C56E9D">
      <w:pPr>
        <w:pStyle w:val="afff5"/>
      </w:pPr>
      <w:r>
        <w:rPr>
          <w:rFonts w:hint="eastAsia"/>
        </w:rPr>
        <w:lastRenderedPageBreak/>
        <w:t>医</w:t>
      </w:r>
      <w:bookmarkStart w:id="25" w:name="StandardName"/>
      <w:r>
        <w:rPr>
          <w:rFonts w:hint="eastAsia"/>
        </w:rPr>
        <w:t>用普通摄影数字化X射线影像探测器</w:t>
      </w:r>
      <w:bookmarkEnd w:id="25"/>
    </w:p>
    <w:p w:rsidR="00B80B1F" w:rsidRDefault="00C56E9D" w:rsidP="00620055">
      <w:pPr>
        <w:pStyle w:val="a4"/>
        <w:spacing w:before="312" w:after="312"/>
      </w:pPr>
      <w:bookmarkStart w:id="26" w:name="_Toc309298809"/>
      <w:bookmarkStart w:id="27" w:name="_Toc309298892"/>
      <w:bookmarkStart w:id="28" w:name="_Toc309299014"/>
      <w:r>
        <w:rPr>
          <w:rFonts w:hint="eastAsia"/>
        </w:rPr>
        <w:t>范围</w:t>
      </w:r>
      <w:bookmarkEnd w:id="26"/>
      <w:bookmarkEnd w:id="27"/>
      <w:bookmarkEnd w:id="28"/>
    </w:p>
    <w:p w:rsidR="003D09D2" w:rsidRPr="00AB428F" w:rsidRDefault="003D09D2" w:rsidP="003D09D2">
      <w:pPr>
        <w:pStyle w:val="affc"/>
        <w:rPr>
          <w:color w:val="000000"/>
        </w:rPr>
      </w:pPr>
      <w:r w:rsidRPr="00AB428F">
        <w:rPr>
          <w:color w:val="000000"/>
        </w:rPr>
        <w:t>本标准规定了</w:t>
      </w:r>
      <w:bookmarkStart w:id="29" w:name="OLE_LINK1"/>
      <w:r w:rsidRPr="00AB428F">
        <w:rPr>
          <w:rFonts w:hint="eastAsia"/>
          <w:color w:val="000000"/>
        </w:rPr>
        <w:t>医用普通摄影数字化X射线影像</w:t>
      </w:r>
      <w:r w:rsidRPr="00AB428F">
        <w:rPr>
          <w:color w:val="000000"/>
        </w:rPr>
        <w:t>探测</w:t>
      </w:r>
      <w:r w:rsidRPr="00AB428F">
        <w:rPr>
          <w:rFonts w:hint="eastAsia"/>
          <w:color w:val="000000"/>
        </w:rPr>
        <w:t>器</w:t>
      </w:r>
      <w:bookmarkEnd w:id="29"/>
      <w:r w:rsidRPr="00AB428F">
        <w:rPr>
          <w:rFonts w:hint="eastAsia"/>
          <w:color w:val="000000"/>
        </w:rPr>
        <w:t>(以下简称探测器)</w:t>
      </w:r>
      <w:r w:rsidRPr="00AB428F">
        <w:rPr>
          <w:color w:val="000000"/>
        </w:rPr>
        <w:t>的</w:t>
      </w:r>
      <w:r w:rsidRPr="00AB428F">
        <w:rPr>
          <w:rFonts w:hint="eastAsia"/>
          <w:color w:val="000000"/>
        </w:rPr>
        <w:t>术语和定义、分类和组成、</w:t>
      </w:r>
      <w:r w:rsidRPr="00AB428F">
        <w:rPr>
          <w:color w:val="000000"/>
        </w:rPr>
        <w:t>要求</w:t>
      </w:r>
      <w:r w:rsidRPr="00AB428F">
        <w:rPr>
          <w:rFonts w:hint="eastAsia"/>
          <w:color w:val="000000"/>
        </w:rPr>
        <w:t>、</w:t>
      </w:r>
      <w:r w:rsidRPr="00AB428F">
        <w:rPr>
          <w:color w:val="000000"/>
        </w:rPr>
        <w:t>试验方法</w:t>
      </w:r>
      <w:r w:rsidRPr="00AB428F">
        <w:rPr>
          <w:rFonts w:hint="eastAsia"/>
          <w:color w:val="000000"/>
        </w:rPr>
        <w:t>、检验规则、标志、标签、使用说明书、包装、运输和贮存。</w:t>
      </w:r>
    </w:p>
    <w:p w:rsidR="003D09D2" w:rsidRPr="00AB428F" w:rsidRDefault="003D09D2" w:rsidP="003D09D2">
      <w:pPr>
        <w:pStyle w:val="affc"/>
        <w:rPr>
          <w:color w:val="000000"/>
        </w:rPr>
      </w:pPr>
      <w:r w:rsidRPr="00AB428F">
        <w:rPr>
          <w:rFonts w:hint="eastAsia"/>
          <w:color w:val="000000"/>
        </w:rPr>
        <w:t>本标准适用于具有单次曝光成像功能的</w:t>
      </w:r>
      <w:r w:rsidRPr="00AB428F">
        <w:rPr>
          <w:color w:val="000000"/>
        </w:rPr>
        <w:t>探测</w:t>
      </w:r>
      <w:r w:rsidRPr="00AB428F">
        <w:rPr>
          <w:rFonts w:hint="eastAsia"/>
          <w:color w:val="000000"/>
        </w:rPr>
        <w:t>器，包括但不限于非晶硅探测器、非晶硒探测器、CCD探测器、CMOS探测器等。</w:t>
      </w:r>
    </w:p>
    <w:p w:rsidR="003D09D2" w:rsidRPr="00AB428F" w:rsidRDefault="003D09D2" w:rsidP="003D09D2">
      <w:pPr>
        <w:pStyle w:val="affc"/>
        <w:rPr>
          <w:color w:val="000000"/>
        </w:rPr>
      </w:pPr>
      <w:r w:rsidRPr="00AB428F">
        <w:rPr>
          <w:rFonts w:hint="eastAsia"/>
          <w:color w:val="000000"/>
        </w:rPr>
        <w:t>本标准不适用于：</w:t>
      </w:r>
    </w:p>
    <w:p w:rsidR="003D09D2" w:rsidRPr="00AB428F" w:rsidRDefault="003D09D2" w:rsidP="003D09D2">
      <w:pPr>
        <w:pStyle w:val="affc"/>
        <w:ind w:leftChars="203" w:left="991" w:hangingChars="269" w:hanging="565"/>
        <w:rPr>
          <w:color w:val="000000"/>
        </w:rPr>
      </w:pPr>
      <w:r w:rsidRPr="00AB428F">
        <w:rPr>
          <w:rFonts w:hint="eastAsia"/>
          <w:color w:val="000000"/>
        </w:rPr>
        <w:t>——乳腺摄影用探测器和牙科摄影用探测器；</w:t>
      </w:r>
    </w:p>
    <w:p w:rsidR="003D09D2" w:rsidRPr="00AB428F" w:rsidRDefault="003D09D2" w:rsidP="003D09D2">
      <w:pPr>
        <w:pStyle w:val="affc"/>
        <w:ind w:leftChars="203" w:left="991" w:hangingChars="269" w:hanging="565"/>
        <w:rPr>
          <w:color w:val="000000"/>
        </w:rPr>
      </w:pPr>
      <w:r w:rsidRPr="00AB428F">
        <w:rPr>
          <w:rFonts w:hint="eastAsia"/>
          <w:color w:val="000000"/>
        </w:rPr>
        <w:t>——计算机体层摄影用探测器；</w:t>
      </w:r>
    </w:p>
    <w:p w:rsidR="00B80B1F" w:rsidRDefault="003D09D2" w:rsidP="003D09D2">
      <w:pPr>
        <w:pStyle w:val="affc"/>
      </w:pPr>
      <w:r>
        <w:rPr>
          <w:rFonts w:hint="eastAsia"/>
          <w:color w:val="000000"/>
        </w:rPr>
        <w:t>——动态成像用探测器</w:t>
      </w:r>
      <w:r w:rsidR="00C56E9D">
        <w:rPr>
          <w:rFonts w:hint="eastAsia"/>
          <w:color w:val="000000"/>
        </w:rPr>
        <w:t>。</w:t>
      </w:r>
    </w:p>
    <w:p w:rsidR="00B80B1F" w:rsidRDefault="00C56E9D" w:rsidP="00620055">
      <w:pPr>
        <w:pStyle w:val="a4"/>
        <w:spacing w:before="312" w:after="312"/>
      </w:pPr>
      <w:bookmarkStart w:id="30" w:name="_Toc309298810"/>
      <w:bookmarkStart w:id="31" w:name="_Toc309298893"/>
      <w:bookmarkStart w:id="32" w:name="_Toc309299015"/>
      <w:r>
        <w:rPr>
          <w:rFonts w:hint="eastAsia"/>
        </w:rPr>
        <w:t>规范性引用文件</w:t>
      </w:r>
      <w:bookmarkEnd w:id="30"/>
      <w:bookmarkEnd w:id="31"/>
      <w:bookmarkEnd w:id="32"/>
    </w:p>
    <w:p w:rsidR="00B80B1F" w:rsidRDefault="00C56E9D">
      <w:pPr>
        <w:pStyle w:val="affc"/>
      </w:pPr>
      <w:r>
        <w:rPr>
          <w:rFonts w:hint="eastAsia"/>
        </w:rPr>
        <w:t>下列文件对于本文件的应用是必不可少的。凡是注日期的引用文件，仅注日期的版本适用于本文件。凡是不注日期的引用文件，其最新版本（包括所有的修改单）适用于本文件。</w:t>
      </w:r>
    </w:p>
    <w:p w:rsidR="00B80B1F" w:rsidRPr="00DC024D" w:rsidRDefault="00C56E9D">
      <w:pPr>
        <w:pStyle w:val="affc"/>
        <w:rPr>
          <w:color w:val="000000" w:themeColor="text1"/>
        </w:rPr>
      </w:pPr>
      <w:r w:rsidRPr="00DC024D">
        <w:rPr>
          <w:color w:val="000000" w:themeColor="text1"/>
        </w:rPr>
        <w:t>GB9706.1-2020医用电气设备 第</w:t>
      </w:r>
      <w:r w:rsidRPr="00DC024D">
        <w:rPr>
          <w:rFonts w:hint="eastAsia"/>
          <w:color w:val="000000" w:themeColor="text1"/>
        </w:rPr>
        <w:t>1</w:t>
      </w:r>
      <w:r w:rsidRPr="00DC024D">
        <w:rPr>
          <w:color w:val="000000" w:themeColor="text1"/>
        </w:rPr>
        <w:t>部分：</w:t>
      </w:r>
      <w:r w:rsidRPr="00DC024D">
        <w:rPr>
          <w:rFonts w:hint="eastAsia"/>
          <w:color w:val="000000" w:themeColor="text1"/>
        </w:rPr>
        <w:t>基本</w:t>
      </w:r>
      <w:r w:rsidRPr="00DC024D">
        <w:rPr>
          <w:color w:val="000000" w:themeColor="text1"/>
        </w:rPr>
        <w:t>安全</w:t>
      </w:r>
      <w:r w:rsidRPr="00DC024D">
        <w:rPr>
          <w:rFonts w:hint="eastAsia"/>
          <w:color w:val="000000" w:themeColor="text1"/>
        </w:rPr>
        <w:t>和基本性能的</w:t>
      </w:r>
      <w:r w:rsidRPr="00DC024D">
        <w:rPr>
          <w:color w:val="000000" w:themeColor="text1"/>
        </w:rPr>
        <w:t>通用要求</w:t>
      </w:r>
    </w:p>
    <w:p w:rsidR="00B80B1F" w:rsidRPr="00DC024D" w:rsidRDefault="00C56E9D">
      <w:pPr>
        <w:pStyle w:val="affc"/>
        <w:rPr>
          <w:color w:val="000000" w:themeColor="text1"/>
        </w:rPr>
      </w:pPr>
      <w:r w:rsidRPr="00DC024D">
        <w:rPr>
          <w:rFonts w:hint="eastAsia"/>
          <w:color w:val="000000" w:themeColor="text1"/>
        </w:rPr>
        <w:t>GB 10149-1988  医用X射线设备术语和符号</w:t>
      </w:r>
    </w:p>
    <w:p w:rsidR="00B80B1F" w:rsidRPr="00DC024D" w:rsidRDefault="00C56E9D">
      <w:pPr>
        <w:pStyle w:val="affc"/>
        <w:rPr>
          <w:color w:val="000000" w:themeColor="text1"/>
        </w:rPr>
      </w:pPr>
      <w:r w:rsidRPr="00DC024D">
        <w:rPr>
          <w:rFonts w:hint="eastAsia"/>
          <w:color w:val="000000" w:themeColor="text1"/>
        </w:rPr>
        <w:t>GB 31241-2014  便携式电子产品用锂离子电池及电池组安全需求</w:t>
      </w:r>
    </w:p>
    <w:p w:rsidR="00B80B1F" w:rsidRPr="00DC024D" w:rsidRDefault="00C56E9D">
      <w:pPr>
        <w:pStyle w:val="affc"/>
        <w:rPr>
          <w:color w:val="000000" w:themeColor="text1"/>
        </w:rPr>
      </w:pPr>
      <w:r w:rsidRPr="00DC024D">
        <w:rPr>
          <w:rFonts w:hint="eastAsia"/>
          <w:color w:val="000000" w:themeColor="text1"/>
        </w:rPr>
        <w:t xml:space="preserve">YY/T 0291-2016  </w:t>
      </w:r>
      <w:r w:rsidRPr="00DC024D">
        <w:rPr>
          <w:color w:val="000000" w:themeColor="text1"/>
        </w:rPr>
        <w:t>医用</w:t>
      </w:r>
      <w:r w:rsidRPr="00DC024D">
        <w:rPr>
          <w:rFonts w:hint="eastAsia"/>
          <w:color w:val="000000" w:themeColor="text1"/>
        </w:rPr>
        <w:t>X射线设备</w:t>
      </w:r>
      <w:r w:rsidRPr="00DC024D">
        <w:rPr>
          <w:color w:val="000000" w:themeColor="text1"/>
        </w:rPr>
        <w:t>环境要求及试验方法</w:t>
      </w:r>
    </w:p>
    <w:p w:rsidR="00B80B1F" w:rsidRPr="00DC024D" w:rsidRDefault="00C56E9D">
      <w:pPr>
        <w:pStyle w:val="affc"/>
        <w:rPr>
          <w:color w:val="000000" w:themeColor="text1"/>
        </w:rPr>
      </w:pPr>
      <w:r w:rsidRPr="00DC024D">
        <w:rPr>
          <w:rFonts w:hint="eastAsia"/>
          <w:color w:val="000000" w:themeColor="text1"/>
        </w:rPr>
        <w:t>YY 0505-2012  医用电气设备 第1-2部分：安全通用要求 并列标准：电磁兼容 要求和试验</w:t>
      </w:r>
    </w:p>
    <w:p w:rsidR="00B80B1F" w:rsidRPr="00DC024D" w:rsidRDefault="00C56E9D">
      <w:pPr>
        <w:pStyle w:val="affc"/>
        <w:rPr>
          <w:color w:val="000000" w:themeColor="text1"/>
        </w:rPr>
      </w:pPr>
      <w:r w:rsidRPr="00DC024D">
        <w:rPr>
          <w:rFonts w:hint="eastAsia"/>
          <w:color w:val="000000" w:themeColor="text1"/>
        </w:rPr>
        <w:t>YY/T 0590.1-2018  医用电气设备 数字X射线成像装置特性 第1部分：量子探测效率的测定</w:t>
      </w:r>
    </w:p>
    <w:p w:rsidR="00B80B1F" w:rsidRPr="00DC024D" w:rsidRDefault="00C56E9D">
      <w:pPr>
        <w:pStyle w:val="affc"/>
        <w:rPr>
          <w:color w:val="000000" w:themeColor="text1"/>
        </w:rPr>
      </w:pPr>
      <w:r w:rsidRPr="00DC024D">
        <w:rPr>
          <w:rFonts w:hint="eastAsia"/>
          <w:color w:val="000000" w:themeColor="text1"/>
        </w:rPr>
        <w:t>YY/T 0741-2018  数字化医用X射线摄影系统专用技术条件</w:t>
      </w:r>
    </w:p>
    <w:p w:rsidR="00B80B1F" w:rsidRPr="00DC024D" w:rsidRDefault="00C56E9D">
      <w:pPr>
        <w:pStyle w:val="affc"/>
        <w:rPr>
          <w:color w:val="000000" w:themeColor="text1"/>
        </w:rPr>
      </w:pPr>
      <w:r w:rsidRPr="00DC024D">
        <w:rPr>
          <w:color w:val="000000" w:themeColor="text1"/>
        </w:rPr>
        <w:t>YY/T0481-2016医用</w:t>
      </w:r>
      <w:r w:rsidRPr="00DC024D">
        <w:rPr>
          <w:rFonts w:hint="eastAsia"/>
          <w:color w:val="000000" w:themeColor="text1"/>
        </w:rPr>
        <w:t>诊断</w:t>
      </w:r>
      <w:r w:rsidRPr="00DC024D">
        <w:rPr>
          <w:color w:val="000000" w:themeColor="text1"/>
        </w:rPr>
        <w:t>X射线设备</w:t>
      </w:r>
      <w:r w:rsidRPr="00DC024D">
        <w:rPr>
          <w:rFonts w:hint="eastAsia"/>
          <w:color w:val="000000" w:themeColor="text1"/>
        </w:rPr>
        <w:t>测定特性用辐射条件（I</w:t>
      </w:r>
      <w:r w:rsidRPr="00DC024D">
        <w:rPr>
          <w:color w:val="000000" w:themeColor="text1"/>
        </w:rPr>
        <w:t>EC 61627:2005,IDT</w:t>
      </w:r>
      <w:r w:rsidRPr="00DC024D">
        <w:rPr>
          <w:rFonts w:hint="eastAsia"/>
          <w:color w:val="000000" w:themeColor="text1"/>
        </w:rPr>
        <w:t>）</w:t>
      </w:r>
    </w:p>
    <w:p w:rsidR="00B80B1F" w:rsidRPr="00DC024D" w:rsidRDefault="00C56E9D">
      <w:pPr>
        <w:pStyle w:val="affc"/>
        <w:rPr>
          <w:color w:val="000000" w:themeColor="text1"/>
        </w:rPr>
      </w:pPr>
      <w:r w:rsidRPr="00DC024D">
        <w:rPr>
          <w:color w:val="000000" w:themeColor="text1"/>
        </w:rPr>
        <w:t xml:space="preserve">IEC/TR 60788-2004 </w:t>
      </w:r>
      <w:r w:rsidRPr="00DC024D">
        <w:rPr>
          <w:rFonts w:hint="eastAsia"/>
          <w:color w:val="000000" w:themeColor="text1"/>
        </w:rPr>
        <w:t>医用电气设备-定义的术语汇编（M</w:t>
      </w:r>
      <w:r w:rsidRPr="00DC024D">
        <w:rPr>
          <w:color w:val="000000" w:themeColor="text1"/>
        </w:rPr>
        <w:t>edical electrical equipment-G</w:t>
      </w:r>
      <w:r w:rsidRPr="00DC024D">
        <w:rPr>
          <w:rFonts w:hint="eastAsia"/>
          <w:color w:val="000000" w:themeColor="text1"/>
        </w:rPr>
        <w:t>lossaryofdefinedterms）</w:t>
      </w:r>
    </w:p>
    <w:p w:rsidR="00B80B1F" w:rsidRPr="00DC024D" w:rsidRDefault="00C56E9D">
      <w:pPr>
        <w:pStyle w:val="affc"/>
        <w:rPr>
          <w:color w:val="000000" w:themeColor="text1"/>
        </w:rPr>
      </w:pPr>
      <w:r w:rsidRPr="00DC024D">
        <w:rPr>
          <w:rFonts w:hint="eastAsia"/>
          <w:color w:val="000000" w:themeColor="text1"/>
        </w:rPr>
        <w:t>Y</w:t>
      </w:r>
      <w:r w:rsidRPr="00DC024D">
        <w:rPr>
          <w:color w:val="000000" w:themeColor="text1"/>
        </w:rPr>
        <w:t xml:space="preserve">Y/T 0063-2007 </w:t>
      </w:r>
      <w:r w:rsidRPr="00DC024D">
        <w:rPr>
          <w:rFonts w:hint="eastAsia"/>
          <w:color w:val="000000" w:themeColor="text1"/>
        </w:rPr>
        <w:t>医用电气设备医用诊断X射线管组件 焦点特性</w:t>
      </w:r>
    </w:p>
    <w:p w:rsidR="00B80B1F" w:rsidRDefault="00C56E9D" w:rsidP="00620055">
      <w:pPr>
        <w:pStyle w:val="a4"/>
        <w:spacing w:before="312" w:after="312"/>
      </w:pPr>
      <w:bookmarkStart w:id="33" w:name="_Toc297154708"/>
      <w:bookmarkStart w:id="34" w:name="_Toc297154743"/>
      <w:bookmarkStart w:id="35" w:name="_Toc297154787"/>
      <w:bookmarkStart w:id="36" w:name="_Toc297154925"/>
      <w:bookmarkStart w:id="37" w:name="_Toc297188757"/>
      <w:bookmarkStart w:id="38" w:name="_Toc297189029"/>
      <w:bookmarkStart w:id="39" w:name="_Toc297189242"/>
      <w:bookmarkStart w:id="40" w:name="_Toc297189536"/>
      <w:bookmarkStart w:id="41" w:name="_Toc297205552"/>
      <w:bookmarkStart w:id="42" w:name="_Toc300028494"/>
      <w:bookmarkStart w:id="43" w:name="_Toc300031739"/>
      <w:bookmarkStart w:id="44" w:name="_Toc309298811"/>
      <w:bookmarkStart w:id="45" w:name="_Toc309298894"/>
      <w:bookmarkStart w:id="46" w:name="_Toc309299016"/>
      <w:r>
        <w:rPr>
          <w:rFonts w:hint="eastAsia"/>
        </w:rPr>
        <w:t>术语和定义</w:t>
      </w:r>
      <w:bookmarkEnd w:id="33"/>
      <w:bookmarkEnd w:id="34"/>
      <w:bookmarkEnd w:id="35"/>
      <w:bookmarkEnd w:id="36"/>
      <w:bookmarkEnd w:id="37"/>
      <w:bookmarkEnd w:id="38"/>
      <w:bookmarkEnd w:id="39"/>
      <w:bookmarkEnd w:id="40"/>
      <w:bookmarkEnd w:id="41"/>
      <w:bookmarkEnd w:id="42"/>
      <w:bookmarkEnd w:id="43"/>
      <w:bookmarkEnd w:id="44"/>
      <w:bookmarkEnd w:id="45"/>
      <w:bookmarkEnd w:id="46"/>
    </w:p>
    <w:p w:rsidR="00B80B1F" w:rsidRDefault="00C56E9D">
      <w:pPr>
        <w:pStyle w:val="affc"/>
      </w:pPr>
      <w:r>
        <w:rPr>
          <w:rFonts w:hint="eastAsia"/>
        </w:rPr>
        <w:t>YY/T 0590.1-2018、YY/T 0741-2018、GB/T 10149-1988、YY/T 0481-2016、</w:t>
      </w:r>
      <w:r>
        <w:t>YY/T 0063-2007、IEC/TR 60788-2004</w:t>
      </w:r>
      <w:r>
        <w:rPr>
          <w:rFonts w:hint="eastAsia"/>
        </w:rPr>
        <w:t>界定的以及下列术语和定义适用于本文件。</w:t>
      </w:r>
    </w:p>
    <w:p w:rsidR="00B80B1F" w:rsidRPr="00B72C1A" w:rsidRDefault="00C56E9D" w:rsidP="00620055">
      <w:pPr>
        <w:pStyle w:val="a5"/>
        <w:spacing w:before="156" w:after="156"/>
        <w:rPr>
          <w:color w:val="000000" w:themeColor="text1"/>
        </w:rPr>
      </w:pPr>
      <w:bookmarkStart w:id="47" w:name="_Toc309298812"/>
      <w:bookmarkStart w:id="48" w:name="_Toc309298895"/>
      <w:bookmarkStart w:id="49" w:name="_Toc309298813"/>
      <w:bookmarkStart w:id="50" w:name="_Toc309298896"/>
      <w:bookmarkStart w:id="51" w:name="_Toc297189030"/>
      <w:bookmarkStart w:id="52" w:name="_Toc297189243"/>
      <w:bookmarkStart w:id="53" w:name="_Toc297189537"/>
      <w:bookmarkStart w:id="54" w:name="_Toc297205553"/>
      <w:bookmarkStart w:id="55" w:name="_Toc300028495"/>
      <w:bookmarkStart w:id="56" w:name="_Toc300031740"/>
      <w:bookmarkEnd w:id="47"/>
      <w:bookmarkEnd w:id="48"/>
      <w:r w:rsidRPr="00B72C1A">
        <w:rPr>
          <w:rFonts w:hint="eastAsia"/>
          <w:color w:val="000000" w:themeColor="text1"/>
        </w:rPr>
        <w:t>校准</w:t>
      </w:r>
      <w:r w:rsidR="005E4C1E" w:rsidRPr="00B72C1A">
        <w:rPr>
          <w:rFonts w:hint="eastAsia"/>
          <w:color w:val="000000" w:themeColor="text1"/>
        </w:rPr>
        <w:t xml:space="preserve"> calibration</w:t>
      </w:r>
    </w:p>
    <w:p w:rsidR="00B80B1F" w:rsidRPr="00B72C1A" w:rsidRDefault="00886972">
      <w:pPr>
        <w:pStyle w:val="affc"/>
        <w:rPr>
          <w:color w:val="000000" w:themeColor="text1"/>
        </w:rPr>
      </w:pPr>
      <w:r w:rsidRPr="00B72C1A">
        <w:rPr>
          <w:rFonts w:hint="eastAsia"/>
          <w:color w:val="000000" w:themeColor="text1"/>
        </w:rPr>
        <w:t>探测器完成必要的</w:t>
      </w:r>
      <w:r w:rsidR="00D75C22">
        <w:rPr>
          <w:rFonts w:hint="eastAsia"/>
          <w:color w:val="000000" w:themeColor="text1"/>
        </w:rPr>
        <w:t>操作</w:t>
      </w:r>
      <w:r w:rsidRPr="00B72C1A">
        <w:rPr>
          <w:rFonts w:hint="eastAsia"/>
          <w:color w:val="000000" w:themeColor="text1"/>
        </w:rPr>
        <w:t>，使图像满足评价的需求</w:t>
      </w:r>
      <w:r w:rsidR="00D75C22">
        <w:rPr>
          <w:rFonts w:hint="eastAsia"/>
          <w:color w:val="000000" w:themeColor="text1"/>
        </w:rPr>
        <w:t>的一些处理</w:t>
      </w:r>
      <w:r w:rsidRPr="00B72C1A">
        <w:rPr>
          <w:rFonts w:hint="eastAsia"/>
          <w:color w:val="000000" w:themeColor="text1"/>
        </w:rPr>
        <w:t>，例如本底校正、增益校正以及坏像素校正等。</w:t>
      </w:r>
    </w:p>
    <w:bookmarkEnd w:id="49"/>
    <w:bookmarkEnd w:id="50"/>
    <w:p w:rsidR="00B80B1F" w:rsidRDefault="00C56E9D" w:rsidP="00620055">
      <w:pPr>
        <w:pStyle w:val="a5"/>
        <w:spacing w:before="156" w:after="156"/>
      </w:pPr>
      <w:r>
        <w:rPr>
          <w:rFonts w:hint="eastAsia"/>
        </w:rPr>
        <w:t>中心轴 centralaxis</w:t>
      </w:r>
    </w:p>
    <w:p w:rsidR="00B80B1F" w:rsidRDefault="00C56E9D">
      <w:pPr>
        <w:pStyle w:val="affc"/>
      </w:pPr>
      <w:r>
        <w:rPr>
          <w:rFonts w:hint="eastAsia"/>
        </w:rPr>
        <w:lastRenderedPageBreak/>
        <w:t>与入射平面垂直且穿过入射野中心的直线。</w:t>
      </w:r>
    </w:p>
    <w:p w:rsidR="00B80B1F" w:rsidRDefault="00C56E9D" w:rsidP="00620055">
      <w:pPr>
        <w:pStyle w:val="a5"/>
        <w:spacing w:before="156" w:after="156"/>
      </w:pPr>
      <w:r>
        <w:rPr>
          <w:rFonts w:hint="eastAsia"/>
        </w:rPr>
        <w:t xml:space="preserve">噪声等效剂量 </w:t>
      </w:r>
      <w:r>
        <w:t>N</w:t>
      </w:r>
      <w:r>
        <w:rPr>
          <w:rFonts w:hint="eastAsia"/>
        </w:rPr>
        <w:t>oise</w:t>
      </w:r>
      <w:r>
        <w:t xml:space="preserve"> E</w:t>
      </w:r>
      <w:r>
        <w:rPr>
          <w:rFonts w:hint="eastAsia"/>
        </w:rPr>
        <w:t>quivalent</w:t>
      </w:r>
      <w:r>
        <w:t xml:space="preserve"> D</w:t>
      </w:r>
      <w:r>
        <w:rPr>
          <w:rFonts w:hint="eastAsia"/>
        </w:rPr>
        <w:t>ose</w:t>
      </w:r>
    </w:p>
    <w:p w:rsidR="00B80B1F" w:rsidRDefault="00C56E9D">
      <w:pPr>
        <w:pStyle w:val="affc"/>
      </w:pPr>
      <w:r>
        <w:rPr>
          <w:rFonts w:hint="eastAsia"/>
        </w:rPr>
        <w:t>以剂量的形式描述探测器噪声的量，其值等于量子噪声和系统噪声相等时对应的剂量。</w:t>
      </w:r>
    </w:p>
    <w:p w:rsidR="00B80B1F" w:rsidRDefault="00C56E9D" w:rsidP="00620055">
      <w:pPr>
        <w:pStyle w:val="a5"/>
        <w:spacing w:before="156" w:after="156"/>
      </w:pPr>
      <w:bookmarkStart w:id="57" w:name="_Toc309298815"/>
      <w:bookmarkStart w:id="58" w:name="_Toc309298898"/>
      <w:bookmarkStart w:id="59" w:name="_Toc309298816"/>
      <w:bookmarkStart w:id="60" w:name="_Toc309298899"/>
      <w:bookmarkEnd w:id="57"/>
      <w:bookmarkEnd w:id="58"/>
      <w:r>
        <w:rPr>
          <w:rFonts w:hint="eastAsia"/>
        </w:rPr>
        <w:t>线性</w:t>
      </w:r>
      <w:bookmarkEnd w:id="51"/>
      <w:bookmarkEnd w:id="52"/>
      <w:bookmarkEnd w:id="53"/>
      <w:bookmarkEnd w:id="54"/>
      <w:bookmarkEnd w:id="55"/>
      <w:bookmarkEnd w:id="56"/>
      <w:r>
        <w:rPr>
          <w:rFonts w:hint="eastAsia"/>
        </w:rPr>
        <w:t>动态范围 linear dynamic range</w:t>
      </w:r>
      <w:bookmarkEnd w:id="59"/>
      <w:bookmarkEnd w:id="60"/>
    </w:p>
    <w:p w:rsidR="00B80B1F" w:rsidRDefault="00C56E9D">
      <w:pPr>
        <w:pStyle w:val="affc"/>
      </w:pPr>
      <w:r>
        <w:rPr>
          <w:rFonts w:hint="eastAsia"/>
        </w:rPr>
        <w:t>探测器能够线性地探测出X射线入射剂量的变化，其值用</w:t>
      </w:r>
      <w:r w:rsidRPr="002E2875">
        <w:rPr>
          <w:rFonts w:hint="eastAsia"/>
          <w:color w:val="000000" w:themeColor="text1"/>
        </w:rPr>
        <w:t>灰度值</w:t>
      </w:r>
      <w:r w:rsidR="002D5F90" w:rsidRPr="002E2875">
        <w:rPr>
          <w:rFonts w:hint="eastAsia"/>
          <w:color w:val="000000" w:themeColor="text1"/>
        </w:rPr>
        <w:t>范围（L</w:t>
      </w:r>
      <w:r w:rsidR="002D5F90" w:rsidRPr="002E2875">
        <w:rPr>
          <w:color w:val="000000" w:themeColor="text1"/>
        </w:rPr>
        <w:t>SB</w:t>
      </w:r>
      <w:r w:rsidR="002D5F90" w:rsidRPr="002E2875">
        <w:rPr>
          <w:rFonts w:hint="eastAsia"/>
          <w:color w:val="000000" w:themeColor="text1"/>
        </w:rPr>
        <w:t>）</w:t>
      </w:r>
      <w:r w:rsidRPr="002E2875">
        <w:rPr>
          <w:rFonts w:hint="eastAsia"/>
          <w:color w:val="000000" w:themeColor="text1"/>
        </w:rPr>
        <w:t>或者剂量范围</w:t>
      </w:r>
      <w:r w:rsidR="002D5F90" w:rsidRPr="002E2875">
        <w:rPr>
          <w:rFonts w:hint="eastAsia"/>
          <w:color w:val="000000" w:themeColor="text1"/>
        </w:rPr>
        <w:t>（uGy）</w:t>
      </w:r>
      <w:r>
        <w:rPr>
          <w:rFonts w:hint="eastAsia"/>
        </w:rPr>
        <w:t>表示，用线性回归系数表示线性程度。</w:t>
      </w:r>
    </w:p>
    <w:p w:rsidR="00B80B1F" w:rsidRDefault="00C56E9D" w:rsidP="00620055">
      <w:pPr>
        <w:pStyle w:val="a5"/>
        <w:spacing w:before="156" w:after="156"/>
      </w:pPr>
      <w:r>
        <w:rPr>
          <w:rFonts w:hint="eastAsia"/>
        </w:rPr>
        <w:t>亮场噪声</w:t>
      </w:r>
      <w:r w:rsidR="00BF47B6">
        <w:rPr>
          <w:rFonts w:hint="eastAsia"/>
        </w:rPr>
        <w:t>不</w:t>
      </w:r>
      <w:r>
        <w:rPr>
          <w:rFonts w:hint="eastAsia"/>
        </w:rPr>
        <w:t xml:space="preserve">均匀性 </w:t>
      </w:r>
      <w:r>
        <w:t xml:space="preserve">Flat Field </w:t>
      </w:r>
      <w:r>
        <w:rPr>
          <w:rFonts w:hint="eastAsia"/>
        </w:rPr>
        <w:t>noise uniformity</w:t>
      </w:r>
    </w:p>
    <w:p w:rsidR="00B80B1F" w:rsidRDefault="00A4153A">
      <w:pPr>
        <w:pStyle w:val="affc"/>
      </w:pPr>
      <w:r>
        <w:rPr>
          <w:rFonts w:hint="eastAsia"/>
        </w:rPr>
        <w:t>校准</w:t>
      </w:r>
      <w:r w:rsidR="00C56E9D">
        <w:rPr>
          <w:rFonts w:hint="eastAsia"/>
        </w:rPr>
        <w:t>后的亮场图像不同区域的噪声波动大小，常以%表示。</w:t>
      </w:r>
    </w:p>
    <w:p w:rsidR="00B80B1F" w:rsidRDefault="00C56E9D" w:rsidP="00620055">
      <w:pPr>
        <w:pStyle w:val="a4"/>
        <w:spacing w:before="312" w:after="312"/>
      </w:pPr>
      <w:bookmarkStart w:id="61" w:name="_Toc285385772"/>
      <w:bookmarkStart w:id="62" w:name="_Toc297154709"/>
      <w:bookmarkStart w:id="63" w:name="_Toc297154744"/>
      <w:bookmarkStart w:id="64" w:name="_Toc297154788"/>
      <w:bookmarkStart w:id="65" w:name="_Toc297154926"/>
      <w:bookmarkStart w:id="66" w:name="_Toc297188758"/>
      <w:bookmarkStart w:id="67" w:name="_Toc297189032"/>
      <w:bookmarkStart w:id="68" w:name="_Toc297189250"/>
      <w:bookmarkStart w:id="69" w:name="_Toc297189544"/>
      <w:bookmarkStart w:id="70" w:name="_Toc297205560"/>
      <w:bookmarkStart w:id="71" w:name="_Toc300028502"/>
      <w:bookmarkStart w:id="72" w:name="_Toc300031747"/>
      <w:bookmarkStart w:id="73" w:name="_Toc309298817"/>
      <w:bookmarkStart w:id="74" w:name="_Toc309298900"/>
      <w:bookmarkStart w:id="75" w:name="_Toc309299017"/>
      <w:r>
        <w:rPr>
          <w:rFonts w:hint="eastAsia"/>
        </w:rPr>
        <w:t>分类和组成</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rsidR="00B80B1F" w:rsidRDefault="00C56E9D" w:rsidP="00620055">
      <w:pPr>
        <w:pStyle w:val="a5"/>
        <w:spacing w:before="156" w:after="156"/>
      </w:pPr>
      <w:bookmarkStart w:id="76" w:name="_Toc285385773"/>
      <w:bookmarkStart w:id="77" w:name="_Toc297189251"/>
      <w:bookmarkStart w:id="78" w:name="_Toc297189545"/>
      <w:bookmarkStart w:id="79" w:name="_Toc297205561"/>
      <w:bookmarkStart w:id="80" w:name="_Toc300028503"/>
      <w:bookmarkStart w:id="81" w:name="_Toc300031748"/>
      <w:bookmarkStart w:id="82" w:name="_Toc309298818"/>
      <w:bookmarkStart w:id="83" w:name="_Toc309298901"/>
      <w:r>
        <w:rPr>
          <w:rFonts w:hint="eastAsia"/>
        </w:rPr>
        <w:t>分类</w:t>
      </w:r>
      <w:bookmarkEnd w:id="76"/>
      <w:bookmarkEnd w:id="77"/>
      <w:bookmarkEnd w:id="78"/>
      <w:bookmarkEnd w:id="79"/>
      <w:bookmarkEnd w:id="80"/>
      <w:bookmarkEnd w:id="81"/>
      <w:bookmarkEnd w:id="82"/>
      <w:bookmarkEnd w:id="83"/>
    </w:p>
    <w:p w:rsidR="00B80B1F" w:rsidRDefault="00C56E9D">
      <w:pPr>
        <w:pStyle w:val="affc"/>
        <w:rPr>
          <w:rFonts w:hAnsi="宋体"/>
          <w:szCs w:val="21"/>
        </w:rPr>
      </w:pPr>
      <w:r>
        <w:rPr>
          <w:rFonts w:hAnsi="宋体" w:hint="eastAsia"/>
          <w:szCs w:val="21"/>
        </w:rPr>
        <w:t>可按产品的使用方式和数据传输方式进行分类：</w:t>
      </w:r>
    </w:p>
    <w:p w:rsidR="00B80B1F" w:rsidRPr="005D3D6A" w:rsidRDefault="00C56E9D">
      <w:pPr>
        <w:pStyle w:val="af0"/>
        <w:rPr>
          <w:color w:val="000000" w:themeColor="text1"/>
        </w:rPr>
      </w:pPr>
      <w:r w:rsidRPr="005D3D6A">
        <w:rPr>
          <w:rFonts w:hint="eastAsia"/>
          <w:color w:val="000000" w:themeColor="text1"/>
        </w:rPr>
        <w:t>按结构特性：可携带式探测器和固定式探测器；</w:t>
      </w:r>
    </w:p>
    <w:p w:rsidR="00B80B1F" w:rsidRPr="005D3D6A" w:rsidRDefault="00C56E9D">
      <w:pPr>
        <w:pStyle w:val="af0"/>
        <w:rPr>
          <w:color w:val="000000" w:themeColor="text1"/>
        </w:rPr>
      </w:pPr>
      <w:r w:rsidRPr="005D3D6A">
        <w:rPr>
          <w:rFonts w:hint="eastAsia"/>
          <w:color w:val="000000" w:themeColor="text1"/>
        </w:rPr>
        <w:t>按数据传输方式：有线探测器和无线探测器。</w:t>
      </w:r>
    </w:p>
    <w:p w:rsidR="00B80B1F" w:rsidRPr="005360A9" w:rsidRDefault="00C56E9D" w:rsidP="00620055">
      <w:pPr>
        <w:pStyle w:val="a5"/>
        <w:spacing w:before="156" w:after="156"/>
        <w:rPr>
          <w:color w:val="000000" w:themeColor="text1"/>
        </w:rPr>
      </w:pPr>
      <w:bookmarkStart w:id="84" w:name="_Toc285385774"/>
      <w:bookmarkStart w:id="85" w:name="_Toc297189252"/>
      <w:bookmarkStart w:id="86" w:name="_Toc297189546"/>
      <w:bookmarkStart w:id="87" w:name="_Toc297205562"/>
      <w:bookmarkStart w:id="88" w:name="_Toc300028504"/>
      <w:bookmarkStart w:id="89" w:name="_Toc300031749"/>
      <w:bookmarkStart w:id="90" w:name="_Toc309298819"/>
      <w:bookmarkStart w:id="91" w:name="_Toc309298902"/>
      <w:r w:rsidRPr="005360A9">
        <w:rPr>
          <w:rFonts w:hint="eastAsia"/>
          <w:color w:val="000000" w:themeColor="text1"/>
        </w:rPr>
        <w:t>组成</w:t>
      </w:r>
      <w:bookmarkEnd w:id="84"/>
      <w:bookmarkEnd w:id="85"/>
      <w:bookmarkEnd w:id="86"/>
      <w:bookmarkEnd w:id="87"/>
      <w:bookmarkEnd w:id="88"/>
      <w:bookmarkEnd w:id="89"/>
      <w:bookmarkEnd w:id="90"/>
      <w:bookmarkEnd w:id="91"/>
    </w:p>
    <w:p w:rsidR="00B80B1F" w:rsidRPr="005360A9" w:rsidRDefault="00C56E9D">
      <w:pPr>
        <w:pStyle w:val="affc"/>
        <w:rPr>
          <w:color w:val="000000" w:themeColor="text1"/>
        </w:rPr>
      </w:pPr>
      <w:r w:rsidRPr="005360A9">
        <w:rPr>
          <w:rFonts w:hAnsi="宋体" w:hint="eastAsia"/>
          <w:color w:val="000000" w:themeColor="text1"/>
          <w:szCs w:val="21"/>
        </w:rPr>
        <w:t>探测器一般由光电转换器件、模/数转换电路、控制电路、嵌入式软件组成，</w:t>
      </w:r>
      <w:r w:rsidRPr="005360A9">
        <w:rPr>
          <w:rFonts w:hint="eastAsia"/>
          <w:color w:val="000000" w:themeColor="text1"/>
        </w:rPr>
        <w:t>可有</w:t>
      </w:r>
      <w:r w:rsidRPr="005360A9">
        <w:rPr>
          <w:rFonts w:hAnsi="宋体" w:hint="eastAsia"/>
          <w:color w:val="000000" w:themeColor="text1"/>
          <w:szCs w:val="21"/>
        </w:rPr>
        <w:t>电源部分、</w:t>
      </w:r>
      <w:r w:rsidRPr="005360A9">
        <w:rPr>
          <w:rFonts w:hint="eastAsia"/>
          <w:color w:val="000000" w:themeColor="text1"/>
        </w:rPr>
        <w:t>预处理模块、通讯线缆和附件。</w:t>
      </w:r>
    </w:p>
    <w:p w:rsidR="00B80B1F" w:rsidRDefault="00A221B6" w:rsidP="00620055">
      <w:pPr>
        <w:pStyle w:val="a4"/>
        <w:spacing w:before="312" w:after="312"/>
      </w:pPr>
      <w:r>
        <w:rPr>
          <w:rFonts w:hint="eastAsia"/>
        </w:rPr>
        <w:t>要求</w:t>
      </w:r>
    </w:p>
    <w:p w:rsidR="00001E07" w:rsidRDefault="00A221B6" w:rsidP="00620055">
      <w:pPr>
        <w:pStyle w:val="a5"/>
        <w:spacing w:before="156" w:after="156"/>
      </w:pPr>
      <w:bookmarkStart w:id="92" w:name="_Toc297189255"/>
      <w:bookmarkStart w:id="93" w:name="_Toc297189552"/>
      <w:bookmarkStart w:id="94" w:name="_Toc297205568"/>
      <w:bookmarkStart w:id="95" w:name="_Toc300028509"/>
      <w:bookmarkStart w:id="96" w:name="_Toc300031754"/>
      <w:bookmarkStart w:id="97" w:name="_Toc309298824"/>
      <w:bookmarkStart w:id="98" w:name="_Toc309298905"/>
      <w:r>
        <w:rPr>
          <w:rFonts w:hint="eastAsia"/>
        </w:rPr>
        <w:t>工作条件</w:t>
      </w:r>
    </w:p>
    <w:p w:rsidR="00A221B6" w:rsidRPr="00A221B6" w:rsidRDefault="00A221B6" w:rsidP="00A221B6">
      <w:pPr>
        <w:pStyle w:val="a6"/>
        <w:spacing w:before="156" w:after="156"/>
      </w:pPr>
      <w:r>
        <w:rPr>
          <w:rFonts w:hint="eastAsia"/>
        </w:rPr>
        <w:t>环境条件</w:t>
      </w:r>
    </w:p>
    <w:p w:rsidR="00001E07" w:rsidRDefault="00001E07" w:rsidP="00001E07">
      <w:pPr>
        <w:pStyle w:val="affc"/>
      </w:pPr>
      <w:r>
        <w:rPr>
          <w:rFonts w:hint="eastAsia"/>
        </w:rPr>
        <w:t>除非另有规定，探测器的工作环境条件应满足：</w:t>
      </w:r>
    </w:p>
    <w:p w:rsidR="00001E07" w:rsidRDefault="00001E07" w:rsidP="00001E07">
      <w:pPr>
        <w:pStyle w:val="affc"/>
        <w:numPr>
          <w:ilvl w:val="4"/>
          <w:numId w:val="19"/>
        </w:numPr>
        <w:tabs>
          <w:tab w:val="clear" w:pos="4201"/>
          <w:tab w:val="center" w:pos="851"/>
        </w:tabs>
        <w:ind w:left="993" w:firstLineChars="0" w:hanging="567"/>
        <w:jc w:val="left"/>
      </w:pPr>
      <w:r>
        <w:rPr>
          <w:rFonts w:hint="eastAsia"/>
        </w:rPr>
        <w:t>环境温度：10</w:t>
      </w:r>
      <w:r>
        <w:rPr>
          <w:rFonts w:hAnsi="宋体" w:hint="eastAsia"/>
        </w:rPr>
        <w:t>℃</w:t>
      </w:r>
      <w:r w:rsidRPr="005360A9">
        <w:rPr>
          <w:rFonts w:hAnsi="宋体" w:hint="eastAsia"/>
          <w:color w:val="000000" w:themeColor="text1"/>
        </w:rPr>
        <w:t xml:space="preserve"> ～ </w:t>
      </w:r>
      <w:r w:rsidRPr="005360A9">
        <w:rPr>
          <w:rFonts w:hint="eastAsia"/>
          <w:color w:val="000000" w:themeColor="text1"/>
        </w:rPr>
        <w:t>40</w:t>
      </w:r>
      <w:r w:rsidRPr="005360A9">
        <w:rPr>
          <w:rFonts w:hAnsi="宋体" w:hint="eastAsia"/>
          <w:color w:val="000000" w:themeColor="text1"/>
        </w:rPr>
        <w:t>℃；</w:t>
      </w:r>
    </w:p>
    <w:p w:rsidR="00001E07" w:rsidRDefault="00001E07" w:rsidP="00001E07">
      <w:pPr>
        <w:pStyle w:val="affc"/>
        <w:numPr>
          <w:ilvl w:val="4"/>
          <w:numId w:val="19"/>
        </w:numPr>
        <w:tabs>
          <w:tab w:val="clear" w:pos="4201"/>
          <w:tab w:val="center" w:pos="851"/>
        </w:tabs>
        <w:ind w:left="993" w:firstLineChars="0" w:hanging="567"/>
        <w:jc w:val="left"/>
      </w:pPr>
      <w:r>
        <w:rPr>
          <w:rFonts w:hAnsi="宋体" w:hint="eastAsia"/>
        </w:rPr>
        <w:t>相对湿度：30%～ 75%；</w:t>
      </w:r>
    </w:p>
    <w:p w:rsidR="00001E07" w:rsidRPr="00001E07" w:rsidRDefault="00001E07" w:rsidP="00001E07">
      <w:pPr>
        <w:pStyle w:val="affc"/>
        <w:numPr>
          <w:ilvl w:val="4"/>
          <w:numId w:val="19"/>
        </w:numPr>
        <w:tabs>
          <w:tab w:val="clear" w:pos="4201"/>
          <w:tab w:val="center" w:pos="851"/>
        </w:tabs>
        <w:ind w:left="993" w:firstLineChars="0" w:hanging="567"/>
        <w:jc w:val="left"/>
      </w:pPr>
      <w:r>
        <w:rPr>
          <w:rFonts w:hAnsi="宋体" w:hint="eastAsia"/>
        </w:rPr>
        <w:t>大气压力：700hPa～ 1060 hPa</w:t>
      </w:r>
      <w:r>
        <w:rPr>
          <w:rFonts w:hAnsi="宋体"/>
        </w:rPr>
        <w:t>。</w:t>
      </w:r>
    </w:p>
    <w:p w:rsidR="00001E07" w:rsidRDefault="00001E07" w:rsidP="00EA1BD2">
      <w:pPr>
        <w:pStyle w:val="a6"/>
        <w:spacing w:before="156" w:after="156"/>
      </w:pPr>
      <w:bookmarkStart w:id="99" w:name="_Toc285385795"/>
      <w:bookmarkStart w:id="100" w:name="_Toc297189573"/>
      <w:bookmarkStart w:id="101" w:name="_Toc297205589"/>
      <w:bookmarkStart w:id="102" w:name="_Toc300028530"/>
      <w:bookmarkStart w:id="103" w:name="_Toc300031775"/>
      <w:bookmarkStart w:id="104" w:name="_Toc309298845"/>
      <w:r>
        <w:rPr>
          <w:rFonts w:hint="eastAsia"/>
        </w:rPr>
        <w:t>电源条件</w:t>
      </w:r>
      <w:bookmarkEnd w:id="99"/>
      <w:bookmarkEnd w:id="100"/>
      <w:bookmarkEnd w:id="101"/>
      <w:bookmarkEnd w:id="102"/>
      <w:bookmarkEnd w:id="103"/>
      <w:bookmarkEnd w:id="104"/>
    </w:p>
    <w:p w:rsidR="00001E07" w:rsidRDefault="00001E07" w:rsidP="00001E07">
      <w:pPr>
        <w:pStyle w:val="affc"/>
      </w:pPr>
      <w:r>
        <w:rPr>
          <w:rFonts w:hint="eastAsia"/>
        </w:rPr>
        <w:t>制造商应规定探测器的电源电压、频率和功率。</w:t>
      </w:r>
    </w:p>
    <w:p w:rsidR="00E011E7" w:rsidRDefault="00E011E7" w:rsidP="00EA1BD2">
      <w:pPr>
        <w:pStyle w:val="a6"/>
        <w:spacing w:before="156" w:after="156"/>
      </w:pPr>
      <w:bookmarkStart w:id="105" w:name="_Toc297189574"/>
      <w:bookmarkStart w:id="106" w:name="_Toc297205590"/>
      <w:bookmarkStart w:id="107" w:name="_Toc300028531"/>
      <w:bookmarkStart w:id="108" w:name="_Toc300031776"/>
      <w:bookmarkStart w:id="109" w:name="_Toc309298846"/>
      <w:r>
        <w:rPr>
          <w:rFonts w:hint="eastAsia"/>
        </w:rPr>
        <w:t>测试条件</w:t>
      </w:r>
      <w:bookmarkEnd w:id="105"/>
      <w:bookmarkEnd w:id="106"/>
      <w:bookmarkEnd w:id="107"/>
      <w:bookmarkEnd w:id="108"/>
      <w:bookmarkEnd w:id="109"/>
    </w:p>
    <w:p w:rsidR="00001E07" w:rsidRPr="00001E07" w:rsidRDefault="00E011E7" w:rsidP="00FF2568">
      <w:pPr>
        <w:pStyle w:val="affc"/>
      </w:pPr>
      <w:r>
        <w:rPr>
          <w:rFonts w:hint="eastAsia"/>
        </w:rPr>
        <w:t>对本标准要求中所使用的高压发生器，其纹波百分率应不大于4</w:t>
      </w:r>
      <w:r>
        <w:t>。</w:t>
      </w:r>
      <w:r>
        <w:rPr>
          <w:rFonts w:hint="eastAsia"/>
        </w:rPr>
        <w:t>X射线管的焦点标称值应不大于1.2mm。</w:t>
      </w:r>
    </w:p>
    <w:p w:rsidR="00B80B1F" w:rsidRDefault="00001E07" w:rsidP="00620055">
      <w:pPr>
        <w:pStyle w:val="a5"/>
        <w:spacing w:before="156" w:after="156"/>
      </w:pPr>
      <w:r>
        <w:rPr>
          <w:rFonts w:hint="eastAsia"/>
        </w:rPr>
        <w:t>工作状态指示</w:t>
      </w:r>
      <w:bookmarkEnd w:id="92"/>
      <w:bookmarkEnd w:id="93"/>
      <w:bookmarkEnd w:id="94"/>
      <w:bookmarkEnd w:id="95"/>
      <w:bookmarkEnd w:id="96"/>
      <w:bookmarkEnd w:id="97"/>
      <w:bookmarkEnd w:id="98"/>
    </w:p>
    <w:p w:rsidR="00B80B1F" w:rsidRDefault="00C56E9D">
      <w:pPr>
        <w:pStyle w:val="affc"/>
      </w:pPr>
      <w:r>
        <w:rPr>
          <w:rFonts w:hint="eastAsia"/>
        </w:rPr>
        <w:t>便携式探测器应有工作状态指示，或者给系统提供探测器工作状态指示功能。</w:t>
      </w:r>
    </w:p>
    <w:p w:rsidR="00B80B1F" w:rsidRPr="008E7AF0" w:rsidRDefault="00C56E9D">
      <w:pPr>
        <w:pStyle w:val="affc"/>
        <w:rPr>
          <w:color w:val="000000" w:themeColor="text1"/>
        </w:rPr>
      </w:pPr>
      <w:r w:rsidRPr="008E7AF0">
        <w:rPr>
          <w:rFonts w:hint="eastAsia"/>
          <w:color w:val="000000" w:themeColor="text1"/>
        </w:rPr>
        <w:lastRenderedPageBreak/>
        <w:t>工作状态指示包括：电源连接、电量（无线探测器）、通讯连接、故障提示。</w:t>
      </w:r>
    </w:p>
    <w:p w:rsidR="00B80B1F" w:rsidRDefault="00C56E9D" w:rsidP="00620055">
      <w:pPr>
        <w:pStyle w:val="a5"/>
        <w:spacing w:before="156" w:after="156"/>
      </w:pPr>
      <w:bookmarkStart w:id="110" w:name="_Toc297189256"/>
      <w:bookmarkStart w:id="111" w:name="_Toc297189553"/>
      <w:bookmarkStart w:id="112" w:name="_Toc297205569"/>
      <w:bookmarkStart w:id="113" w:name="_Toc300028510"/>
      <w:bookmarkStart w:id="114" w:name="_Toc300031755"/>
      <w:bookmarkStart w:id="115" w:name="_Toc309298825"/>
      <w:bookmarkStart w:id="116" w:name="_Toc309298906"/>
      <w:r>
        <w:rPr>
          <w:rFonts w:hint="eastAsia"/>
        </w:rPr>
        <w:t>像素间距</w:t>
      </w:r>
      <w:bookmarkEnd w:id="110"/>
      <w:bookmarkEnd w:id="111"/>
      <w:bookmarkEnd w:id="112"/>
      <w:bookmarkEnd w:id="113"/>
      <w:bookmarkEnd w:id="114"/>
      <w:r>
        <w:rPr>
          <w:rFonts w:hint="eastAsia"/>
        </w:rPr>
        <w:t>和像素矩阵</w:t>
      </w:r>
      <w:bookmarkEnd w:id="115"/>
      <w:bookmarkEnd w:id="116"/>
    </w:p>
    <w:p w:rsidR="00B80B1F" w:rsidRPr="008E7AF0" w:rsidRDefault="00C56E9D">
      <w:pPr>
        <w:pStyle w:val="affc"/>
        <w:rPr>
          <w:color w:val="000000" w:themeColor="text1"/>
        </w:rPr>
      </w:pPr>
      <w:r w:rsidRPr="008E7AF0">
        <w:rPr>
          <w:rFonts w:hint="eastAsia"/>
          <w:color w:val="000000" w:themeColor="text1"/>
        </w:rPr>
        <w:t>制造商应在随附文档中声称像素间距、像素矩阵。</w:t>
      </w:r>
    </w:p>
    <w:p w:rsidR="00B80B1F" w:rsidRDefault="00C56E9D" w:rsidP="00620055">
      <w:pPr>
        <w:pStyle w:val="a5"/>
        <w:spacing w:before="156" w:after="156"/>
      </w:pPr>
      <w:bookmarkStart w:id="117" w:name="_Toc297189258"/>
      <w:bookmarkStart w:id="118" w:name="_Toc297189561"/>
      <w:bookmarkStart w:id="119" w:name="_Toc297205577"/>
      <w:bookmarkStart w:id="120" w:name="_Toc300028518"/>
      <w:bookmarkStart w:id="121" w:name="_Toc300031763"/>
      <w:bookmarkStart w:id="122" w:name="_Toc309298826"/>
      <w:bookmarkStart w:id="123" w:name="_Toc309298907"/>
      <w:r>
        <w:rPr>
          <w:rFonts w:hint="eastAsia"/>
        </w:rPr>
        <w:t>有效成像区域</w:t>
      </w:r>
      <w:bookmarkEnd w:id="117"/>
      <w:bookmarkEnd w:id="118"/>
      <w:bookmarkEnd w:id="119"/>
      <w:bookmarkEnd w:id="120"/>
      <w:bookmarkEnd w:id="121"/>
      <w:bookmarkEnd w:id="122"/>
      <w:bookmarkEnd w:id="123"/>
    </w:p>
    <w:p w:rsidR="00B80B1F" w:rsidRDefault="00C56E9D">
      <w:pPr>
        <w:pStyle w:val="affc"/>
      </w:pPr>
      <w:r>
        <w:rPr>
          <w:rFonts w:hint="eastAsia"/>
        </w:rPr>
        <w:t>制造商应规定探测器的有效区域在X、Y两个方向上的最大尺寸，实际有效视野尺寸应大于规定有效尺寸的95%。</w:t>
      </w:r>
      <w:bookmarkStart w:id="124" w:name="_Toc297189556"/>
      <w:bookmarkStart w:id="125" w:name="_Toc297205572"/>
      <w:bookmarkStart w:id="126" w:name="_Toc300028513"/>
      <w:bookmarkStart w:id="127" w:name="_Toc300031758"/>
    </w:p>
    <w:p w:rsidR="00B80B1F" w:rsidRDefault="00C56E9D" w:rsidP="00620055">
      <w:pPr>
        <w:pStyle w:val="a5"/>
        <w:spacing w:before="156" w:after="156"/>
      </w:pPr>
      <w:bookmarkStart w:id="128" w:name="_Toc309298828"/>
      <w:bookmarkStart w:id="129" w:name="_Toc309298909"/>
      <w:bookmarkEnd w:id="124"/>
      <w:bookmarkEnd w:id="125"/>
      <w:bookmarkEnd w:id="126"/>
      <w:bookmarkEnd w:id="127"/>
      <w:r>
        <w:rPr>
          <w:rFonts w:hint="eastAsia"/>
        </w:rPr>
        <w:t>图像质量</w:t>
      </w:r>
    </w:p>
    <w:p w:rsidR="00B80B1F" w:rsidRPr="008E7AF0" w:rsidRDefault="00C56E9D">
      <w:pPr>
        <w:pStyle w:val="a6"/>
        <w:spacing w:before="156" w:after="156"/>
        <w:rPr>
          <w:color w:val="000000" w:themeColor="text1"/>
        </w:rPr>
      </w:pPr>
      <w:r w:rsidRPr="008E7AF0">
        <w:rPr>
          <w:rFonts w:hint="eastAsia"/>
          <w:color w:val="000000" w:themeColor="text1"/>
        </w:rPr>
        <w:t>噪声等效剂量</w:t>
      </w:r>
    </w:p>
    <w:p w:rsidR="00B80B1F" w:rsidRPr="008E7AF0" w:rsidRDefault="00C56E9D" w:rsidP="002E047B">
      <w:pPr>
        <w:ind w:firstLineChars="250" w:firstLine="525"/>
        <w:rPr>
          <w:color w:val="000000" w:themeColor="text1"/>
        </w:rPr>
      </w:pPr>
      <w:r w:rsidRPr="008E7AF0">
        <w:rPr>
          <w:rFonts w:hint="eastAsia"/>
          <w:color w:val="000000" w:themeColor="text1"/>
        </w:rPr>
        <w:t>制造商应规定</w:t>
      </w:r>
      <w:r w:rsidR="008E7AF0">
        <w:rPr>
          <w:rFonts w:hint="eastAsia"/>
          <w:color w:val="000000" w:themeColor="text1"/>
          <w:lang w:val="en-GB"/>
        </w:rPr>
        <w:t>指定</w:t>
      </w:r>
      <w:r w:rsidRPr="008E7AF0">
        <w:rPr>
          <w:rFonts w:hint="eastAsia"/>
          <w:color w:val="000000" w:themeColor="text1"/>
          <w:lang w:val="en-GB"/>
        </w:rPr>
        <w:t>增益下的</w:t>
      </w:r>
      <w:r w:rsidR="002E047B" w:rsidRPr="008E7AF0">
        <w:rPr>
          <w:rFonts w:hint="eastAsia"/>
          <w:color w:val="000000" w:themeColor="text1"/>
        </w:rPr>
        <w:t>噪声等效剂量</w:t>
      </w:r>
      <w:r w:rsidR="002E047B" w:rsidRPr="008E7AF0">
        <w:rPr>
          <w:rFonts w:hint="eastAsia"/>
          <w:color w:val="000000" w:themeColor="text1"/>
        </w:rPr>
        <w:t xml:space="preserve">, </w:t>
      </w:r>
      <w:r w:rsidR="002E047B" w:rsidRPr="008E7AF0">
        <w:rPr>
          <w:rFonts w:hint="eastAsia"/>
          <w:color w:val="000000" w:themeColor="text1"/>
        </w:rPr>
        <w:t>并且在该范围内探测器噪声输出线性回归系数</w:t>
      </w:r>
      <w:r w:rsidR="002E047B" w:rsidRPr="008E7AF0">
        <w:rPr>
          <w:rFonts w:hint="eastAsia"/>
          <w:color w:val="000000" w:themeColor="text1"/>
        </w:rPr>
        <w:t>R</w:t>
      </w:r>
      <w:r w:rsidR="002E047B" w:rsidRPr="008E7AF0">
        <w:rPr>
          <w:rFonts w:hint="eastAsia"/>
          <w:color w:val="000000" w:themeColor="text1"/>
          <w:vertAlign w:val="superscript"/>
        </w:rPr>
        <w:t>2</w:t>
      </w:r>
      <w:r w:rsidR="002E047B" w:rsidRPr="008E7AF0">
        <w:rPr>
          <w:rFonts w:hint="eastAsia"/>
          <w:color w:val="000000" w:themeColor="text1"/>
        </w:rPr>
        <w:t>应大于</w:t>
      </w:r>
      <w:r w:rsidR="002E047B" w:rsidRPr="008E7AF0">
        <w:rPr>
          <w:rFonts w:hint="eastAsia"/>
          <w:color w:val="000000" w:themeColor="text1"/>
        </w:rPr>
        <w:t>0.98</w:t>
      </w:r>
      <w:r w:rsidR="002E047B" w:rsidRPr="008E7AF0">
        <w:rPr>
          <w:rFonts w:hint="eastAsia"/>
          <w:color w:val="000000" w:themeColor="text1"/>
        </w:rPr>
        <w:t>。</w:t>
      </w:r>
    </w:p>
    <w:p w:rsidR="00B80B1F" w:rsidRPr="008E7AF0" w:rsidRDefault="00C56E9D">
      <w:pPr>
        <w:pStyle w:val="a6"/>
        <w:spacing w:before="156" w:after="156"/>
        <w:rPr>
          <w:color w:val="000000" w:themeColor="text1"/>
        </w:rPr>
      </w:pPr>
      <w:r w:rsidRPr="008E7AF0">
        <w:rPr>
          <w:rFonts w:hint="eastAsia"/>
          <w:color w:val="000000" w:themeColor="text1"/>
        </w:rPr>
        <w:t>线性动态范围</w:t>
      </w:r>
      <w:bookmarkEnd w:id="128"/>
      <w:bookmarkEnd w:id="129"/>
    </w:p>
    <w:p w:rsidR="00B80B1F" w:rsidRPr="008E7AF0" w:rsidRDefault="00C56E9D">
      <w:pPr>
        <w:ind w:firstLineChars="250" w:firstLine="525"/>
        <w:rPr>
          <w:color w:val="000000" w:themeColor="text1"/>
        </w:rPr>
      </w:pPr>
      <w:bookmarkStart w:id="130" w:name="OLE_LINK14"/>
      <w:r w:rsidRPr="008E7AF0">
        <w:rPr>
          <w:rFonts w:hint="eastAsia"/>
          <w:color w:val="000000" w:themeColor="text1"/>
        </w:rPr>
        <w:t>制造商应规定</w:t>
      </w:r>
      <w:r w:rsidR="008E7AF0" w:rsidRPr="008E7AF0">
        <w:rPr>
          <w:rFonts w:hint="eastAsia"/>
          <w:color w:val="000000" w:themeColor="text1"/>
          <w:lang w:val="en-GB"/>
        </w:rPr>
        <w:t>指定</w:t>
      </w:r>
      <w:r w:rsidRPr="008E7AF0">
        <w:rPr>
          <w:rFonts w:hint="eastAsia"/>
          <w:color w:val="000000" w:themeColor="text1"/>
          <w:lang w:val="en-GB"/>
        </w:rPr>
        <w:t>增益下的</w:t>
      </w:r>
      <w:r w:rsidRPr="008E7AF0">
        <w:rPr>
          <w:rFonts w:hint="eastAsia"/>
          <w:color w:val="000000" w:themeColor="text1"/>
        </w:rPr>
        <w:t>探测器的线性动态范围，并且在该范围内探测器输出线性回归系数</w:t>
      </w:r>
      <w:r w:rsidRPr="008E7AF0">
        <w:rPr>
          <w:rFonts w:hint="eastAsia"/>
          <w:color w:val="000000" w:themeColor="text1"/>
        </w:rPr>
        <w:t>R</w:t>
      </w:r>
      <w:r w:rsidRPr="008E7AF0">
        <w:rPr>
          <w:rFonts w:hint="eastAsia"/>
          <w:color w:val="000000" w:themeColor="text1"/>
          <w:vertAlign w:val="superscript"/>
        </w:rPr>
        <w:t>2</w:t>
      </w:r>
      <w:r w:rsidRPr="008E7AF0">
        <w:rPr>
          <w:rFonts w:hint="eastAsia"/>
          <w:color w:val="000000" w:themeColor="text1"/>
        </w:rPr>
        <w:t>应大于</w:t>
      </w:r>
      <w:r w:rsidRPr="008E7AF0">
        <w:rPr>
          <w:rFonts w:hint="eastAsia"/>
          <w:color w:val="000000" w:themeColor="text1"/>
        </w:rPr>
        <w:t>0.98</w:t>
      </w:r>
      <w:r w:rsidRPr="008E7AF0">
        <w:rPr>
          <w:rFonts w:hint="eastAsia"/>
          <w:color w:val="000000" w:themeColor="text1"/>
        </w:rPr>
        <w:t>。</w:t>
      </w:r>
    </w:p>
    <w:bookmarkEnd w:id="130"/>
    <w:p w:rsidR="00B80B1F" w:rsidRPr="00E12DB6" w:rsidRDefault="00C56E9D">
      <w:pPr>
        <w:pStyle w:val="a6"/>
        <w:spacing w:before="156" w:after="156"/>
        <w:rPr>
          <w:color w:val="000000" w:themeColor="text1"/>
        </w:rPr>
      </w:pPr>
      <w:r w:rsidRPr="00E12DB6">
        <w:rPr>
          <w:rFonts w:hint="eastAsia"/>
          <w:color w:val="000000" w:themeColor="text1"/>
        </w:rPr>
        <w:t>空间分辨率</w:t>
      </w:r>
    </w:p>
    <w:p w:rsidR="00B80B1F" w:rsidRPr="00E12DB6" w:rsidRDefault="00C56E9D">
      <w:pPr>
        <w:ind w:firstLineChars="250" w:firstLine="525"/>
        <w:rPr>
          <w:color w:val="000000" w:themeColor="text1"/>
        </w:rPr>
      </w:pPr>
      <w:r w:rsidRPr="00E12DB6">
        <w:rPr>
          <w:rFonts w:hint="eastAsia"/>
          <w:color w:val="000000" w:themeColor="text1"/>
        </w:rPr>
        <w:t>在厚度为</w:t>
      </w:r>
      <w:r w:rsidRPr="00E12DB6">
        <w:rPr>
          <w:rFonts w:hint="eastAsia"/>
          <w:color w:val="000000" w:themeColor="text1"/>
        </w:rPr>
        <w:t>21mm</w:t>
      </w:r>
      <w:r w:rsidRPr="00E12DB6">
        <w:rPr>
          <w:rFonts w:hint="eastAsia"/>
          <w:color w:val="000000" w:themeColor="text1"/>
        </w:rPr>
        <w:t>的铝（纯度大于</w:t>
      </w:r>
      <w:r w:rsidRPr="00E12DB6">
        <w:rPr>
          <w:rFonts w:hint="eastAsia"/>
          <w:color w:val="000000" w:themeColor="text1"/>
        </w:rPr>
        <w:t>99.5%</w:t>
      </w:r>
      <w:r w:rsidRPr="00E12DB6">
        <w:rPr>
          <w:rFonts w:hint="eastAsia"/>
          <w:color w:val="000000" w:themeColor="text1"/>
        </w:rPr>
        <w:t>）的衰减体模情况下，制造商应规定探测器</w:t>
      </w:r>
      <w:r w:rsidR="00E12DB6" w:rsidRPr="00E12DB6">
        <w:rPr>
          <w:rFonts w:hint="eastAsia"/>
          <w:color w:val="000000" w:themeColor="text1"/>
        </w:rPr>
        <w:t>空间</w:t>
      </w:r>
      <w:r w:rsidRPr="00E12DB6">
        <w:rPr>
          <w:rFonts w:hint="eastAsia"/>
          <w:color w:val="000000" w:themeColor="text1"/>
        </w:rPr>
        <w:t>分辨率。</w:t>
      </w:r>
    </w:p>
    <w:p w:rsidR="00B80B1F" w:rsidRDefault="00C56E9D">
      <w:pPr>
        <w:pStyle w:val="a6"/>
        <w:spacing w:before="156" w:after="156"/>
      </w:pPr>
      <w:bookmarkStart w:id="131" w:name="_Toc297189557"/>
      <w:bookmarkStart w:id="132" w:name="_Toc297205573"/>
      <w:bookmarkStart w:id="133" w:name="_Toc300028514"/>
      <w:bookmarkStart w:id="134" w:name="_Toc300031759"/>
      <w:bookmarkStart w:id="135" w:name="_Toc309298831"/>
      <w:r>
        <w:rPr>
          <w:rFonts w:hint="eastAsia"/>
        </w:rPr>
        <w:t>调制传递函数</w:t>
      </w:r>
      <w:bookmarkEnd w:id="131"/>
      <w:bookmarkEnd w:id="132"/>
      <w:bookmarkEnd w:id="133"/>
      <w:bookmarkEnd w:id="134"/>
      <w:bookmarkEnd w:id="135"/>
    </w:p>
    <w:p w:rsidR="00B80B1F" w:rsidRPr="000D58BF" w:rsidRDefault="00C56E9D">
      <w:pPr>
        <w:pStyle w:val="affc"/>
        <w:rPr>
          <w:color w:val="000000" w:themeColor="text1"/>
        </w:rPr>
      </w:pPr>
      <w:r w:rsidRPr="000D58BF">
        <w:rPr>
          <w:rFonts w:hint="eastAsia"/>
          <w:color w:val="000000" w:themeColor="text1"/>
        </w:rPr>
        <w:t>制造商应规定在指定的空间频率（至少0.5 lp/mm 、1.0lp/mm、1.5lp/mm，直到略低于Nyquist频率）上的调制传递函数值。</w:t>
      </w:r>
    </w:p>
    <w:p w:rsidR="00B80B1F" w:rsidRDefault="00C56E9D">
      <w:pPr>
        <w:pStyle w:val="a6"/>
        <w:spacing w:before="156" w:after="156"/>
      </w:pPr>
      <w:bookmarkStart w:id="136" w:name="_Toc297189558"/>
      <w:bookmarkStart w:id="137" w:name="_Toc297205574"/>
      <w:bookmarkStart w:id="138" w:name="_Toc300028515"/>
      <w:bookmarkStart w:id="139" w:name="_Toc300031760"/>
      <w:bookmarkStart w:id="140" w:name="_Toc309298832"/>
      <w:r>
        <w:rPr>
          <w:rFonts w:hint="eastAsia"/>
        </w:rPr>
        <w:t>量子探测效率</w:t>
      </w:r>
      <w:bookmarkEnd w:id="136"/>
      <w:bookmarkEnd w:id="137"/>
      <w:bookmarkEnd w:id="138"/>
      <w:bookmarkEnd w:id="139"/>
      <w:bookmarkEnd w:id="140"/>
    </w:p>
    <w:p w:rsidR="00B80B1F" w:rsidRPr="000D58BF" w:rsidRDefault="00C56E9D">
      <w:pPr>
        <w:pStyle w:val="affc"/>
        <w:rPr>
          <w:color w:val="000000" w:themeColor="text1"/>
        </w:rPr>
      </w:pPr>
      <w:bookmarkStart w:id="141" w:name="_Toc297189559"/>
      <w:bookmarkStart w:id="142" w:name="_Toc297205575"/>
      <w:bookmarkStart w:id="143" w:name="_Toc300028516"/>
      <w:bookmarkStart w:id="144" w:name="_Toc300031761"/>
      <w:bookmarkStart w:id="145" w:name="_Toc309298833"/>
      <w:r w:rsidRPr="000D58BF">
        <w:rPr>
          <w:rFonts w:hAnsi="宋体" w:hint="eastAsia"/>
          <w:color w:val="000000" w:themeColor="text1"/>
        </w:rPr>
        <w:t>制造商应规定指定空间频率（至少0.5</w:t>
      </w:r>
      <w:r w:rsidRPr="000D58BF">
        <w:rPr>
          <w:rFonts w:hint="eastAsia"/>
          <w:color w:val="000000" w:themeColor="text1"/>
        </w:rPr>
        <w:t>lp/mm</w:t>
      </w:r>
      <w:r w:rsidRPr="000D58BF">
        <w:rPr>
          <w:rFonts w:hAnsi="宋体" w:hint="eastAsia"/>
          <w:color w:val="000000" w:themeColor="text1"/>
        </w:rPr>
        <w:t>、1</w:t>
      </w:r>
      <w:r w:rsidR="00DD6475">
        <w:rPr>
          <w:rFonts w:hAnsi="宋体" w:hint="eastAsia"/>
          <w:color w:val="000000" w:themeColor="text1"/>
        </w:rPr>
        <w:t>.0</w:t>
      </w:r>
      <w:r w:rsidRPr="000D58BF">
        <w:rPr>
          <w:rFonts w:hint="eastAsia"/>
          <w:color w:val="000000" w:themeColor="text1"/>
        </w:rPr>
        <w:t>lp/mm</w:t>
      </w:r>
      <w:r w:rsidRPr="000D58BF">
        <w:rPr>
          <w:rFonts w:hAnsi="宋体" w:hint="eastAsia"/>
          <w:color w:val="000000" w:themeColor="text1"/>
        </w:rPr>
        <w:t>、1.5</w:t>
      </w:r>
      <w:r w:rsidRPr="000D58BF">
        <w:rPr>
          <w:rFonts w:hint="eastAsia"/>
          <w:color w:val="000000" w:themeColor="text1"/>
        </w:rPr>
        <w:t>lp/mm，直到</w:t>
      </w:r>
      <w:r w:rsidRPr="000D58BF">
        <w:rPr>
          <w:rFonts w:hAnsi="宋体" w:hint="eastAsia"/>
          <w:color w:val="000000" w:themeColor="text1"/>
        </w:rPr>
        <w:t>略低于</w:t>
      </w:r>
      <w:r w:rsidR="008018D8" w:rsidRPr="000D58BF">
        <w:rPr>
          <w:rFonts w:hAnsi="宋体"/>
          <w:color w:val="000000" w:themeColor="text1"/>
        </w:rPr>
        <w:t>N</w:t>
      </w:r>
      <w:r w:rsidRPr="000D58BF">
        <w:rPr>
          <w:rFonts w:hAnsi="宋体" w:hint="eastAsia"/>
          <w:color w:val="000000" w:themeColor="text1"/>
        </w:rPr>
        <w:t>yquist</w:t>
      </w:r>
      <w:r w:rsidR="000D58BF" w:rsidRPr="000D58BF">
        <w:rPr>
          <w:rFonts w:hAnsi="宋体" w:hint="eastAsia"/>
          <w:color w:val="000000" w:themeColor="text1"/>
        </w:rPr>
        <w:t>频率</w:t>
      </w:r>
      <w:r w:rsidRPr="000D58BF">
        <w:rPr>
          <w:rFonts w:hAnsi="宋体" w:hint="eastAsia"/>
          <w:color w:val="000000" w:themeColor="text1"/>
        </w:rPr>
        <w:t>）上探测器的量子探测效率值。</w:t>
      </w:r>
    </w:p>
    <w:p w:rsidR="00B80B1F" w:rsidRPr="006E1E65" w:rsidRDefault="00C56E9D">
      <w:pPr>
        <w:pStyle w:val="a6"/>
        <w:spacing w:before="156" w:after="156"/>
        <w:rPr>
          <w:color w:val="000000" w:themeColor="text1"/>
        </w:rPr>
      </w:pPr>
      <w:r w:rsidRPr="006E1E65">
        <w:rPr>
          <w:rFonts w:hint="eastAsia"/>
          <w:color w:val="000000" w:themeColor="text1"/>
        </w:rPr>
        <w:t>影像均匀性</w:t>
      </w:r>
    </w:p>
    <w:p w:rsidR="00B80B1F" w:rsidRPr="006E1E65" w:rsidRDefault="00C56E9D">
      <w:pPr>
        <w:pStyle w:val="affc"/>
        <w:rPr>
          <w:color w:val="000000" w:themeColor="text1"/>
        </w:rPr>
      </w:pPr>
      <w:r w:rsidRPr="006E1E65">
        <w:rPr>
          <w:rFonts w:hint="eastAsia"/>
          <w:color w:val="000000" w:themeColor="text1"/>
        </w:rPr>
        <w:t>制造商应规定平板探测器影像均匀性以及所使用的S</w:t>
      </w:r>
      <w:r w:rsidRPr="006E1E65">
        <w:rPr>
          <w:color w:val="000000" w:themeColor="text1"/>
        </w:rPr>
        <w:t>ID</w:t>
      </w:r>
      <w:r w:rsidRPr="006E1E65">
        <w:rPr>
          <w:rFonts w:hint="eastAsia"/>
          <w:color w:val="000000" w:themeColor="text1"/>
        </w:rPr>
        <w:t>以及加载因素。除非制造商另有声明，在1.8米S</w:t>
      </w:r>
      <w:r w:rsidRPr="006E1E65">
        <w:rPr>
          <w:color w:val="000000" w:themeColor="text1"/>
        </w:rPr>
        <w:t>ID</w:t>
      </w:r>
      <w:r w:rsidRPr="006E1E65">
        <w:rPr>
          <w:rFonts w:hint="eastAsia"/>
          <w:color w:val="000000" w:themeColor="text1"/>
        </w:rPr>
        <w:t>下，影像规定采样点的灰度值标准差R与规定采样点的灰度值均值Vm之比应不大于2.5%。</w:t>
      </w:r>
    </w:p>
    <w:p w:rsidR="00B80B1F" w:rsidRPr="006E1E65" w:rsidRDefault="00C56E9D">
      <w:pPr>
        <w:pStyle w:val="a6"/>
        <w:spacing w:before="156" w:after="156"/>
        <w:rPr>
          <w:color w:val="000000" w:themeColor="text1"/>
        </w:rPr>
      </w:pPr>
      <w:r w:rsidRPr="006E1E65">
        <w:rPr>
          <w:rFonts w:hint="eastAsia"/>
          <w:color w:val="000000" w:themeColor="text1"/>
        </w:rPr>
        <w:t>亮场噪声</w:t>
      </w:r>
      <w:r w:rsidR="00B44C45">
        <w:rPr>
          <w:rFonts w:hint="eastAsia"/>
          <w:color w:val="000000" w:themeColor="text1"/>
        </w:rPr>
        <w:t>不</w:t>
      </w:r>
      <w:r w:rsidRPr="006E1E65">
        <w:rPr>
          <w:rFonts w:hint="eastAsia"/>
          <w:color w:val="000000" w:themeColor="text1"/>
        </w:rPr>
        <w:t>均匀性</w:t>
      </w:r>
    </w:p>
    <w:p w:rsidR="00B80B1F" w:rsidRPr="006E1E65" w:rsidRDefault="00C56E9D">
      <w:pPr>
        <w:pStyle w:val="affc"/>
        <w:rPr>
          <w:color w:val="000000" w:themeColor="text1"/>
        </w:rPr>
      </w:pPr>
      <w:r w:rsidRPr="006E1E65">
        <w:rPr>
          <w:rFonts w:hint="eastAsia"/>
          <w:color w:val="000000" w:themeColor="text1"/>
        </w:rPr>
        <w:t>制造商应规定平板探测器亮场噪声</w:t>
      </w:r>
      <w:r w:rsidR="00B44C45">
        <w:rPr>
          <w:rFonts w:hint="eastAsia"/>
          <w:color w:val="000000" w:themeColor="text1"/>
        </w:rPr>
        <w:t>不</w:t>
      </w:r>
      <w:r w:rsidRPr="006E1E65">
        <w:rPr>
          <w:rFonts w:hint="eastAsia"/>
          <w:color w:val="000000" w:themeColor="text1"/>
        </w:rPr>
        <w:t>均匀性不大于</w:t>
      </w:r>
      <w:r w:rsidR="00D97CFE">
        <w:rPr>
          <w:rFonts w:hint="eastAsia"/>
          <w:color w:val="000000" w:themeColor="text1"/>
        </w:rPr>
        <w:t>X</w:t>
      </w:r>
      <w:r w:rsidRPr="006E1E65">
        <w:rPr>
          <w:rFonts w:hint="eastAsia"/>
          <w:color w:val="000000" w:themeColor="text1"/>
        </w:rPr>
        <w:t>%。</w:t>
      </w:r>
    </w:p>
    <w:p w:rsidR="00B80B1F" w:rsidRDefault="00C56E9D">
      <w:pPr>
        <w:pStyle w:val="a6"/>
        <w:spacing w:before="156" w:after="156"/>
      </w:pPr>
      <w:r>
        <w:rPr>
          <w:rFonts w:hint="eastAsia"/>
        </w:rPr>
        <w:t>残影</w:t>
      </w:r>
      <w:bookmarkEnd w:id="141"/>
      <w:bookmarkEnd w:id="142"/>
      <w:bookmarkEnd w:id="143"/>
      <w:bookmarkEnd w:id="144"/>
      <w:bookmarkEnd w:id="145"/>
    </w:p>
    <w:p w:rsidR="00B80B1F" w:rsidRPr="00FE782B" w:rsidRDefault="00C56E9D">
      <w:pPr>
        <w:pStyle w:val="affc"/>
        <w:rPr>
          <w:color w:val="000000" w:themeColor="text1"/>
        </w:rPr>
      </w:pPr>
      <w:r w:rsidRPr="00FE782B">
        <w:rPr>
          <w:rFonts w:hint="eastAsia"/>
          <w:color w:val="000000" w:themeColor="text1"/>
        </w:rPr>
        <w:t>不大于</w:t>
      </w:r>
      <w:r w:rsidR="00D97CFE">
        <w:rPr>
          <w:rFonts w:hint="eastAsia"/>
          <w:color w:val="000000" w:themeColor="text1"/>
        </w:rPr>
        <w:t>X</w:t>
      </w:r>
      <w:r w:rsidRPr="00FE782B">
        <w:rPr>
          <w:rFonts w:hint="eastAsia"/>
          <w:color w:val="000000" w:themeColor="text1"/>
        </w:rPr>
        <w:t>%；</w:t>
      </w:r>
    </w:p>
    <w:p w:rsidR="00B80B1F" w:rsidRDefault="00C56E9D">
      <w:pPr>
        <w:pStyle w:val="a6"/>
        <w:spacing w:before="156" w:after="156"/>
      </w:pPr>
      <w:bookmarkStart w:id="146" w:name="_Toc297189560"/>
      <w:bookmarkStart w:id="147" w:name="_Toc297205576"/>
      <w:bookmarkStart w:id="148" w:name="_Toc300028517"/>
      <w:bookmarkStart w:id="149" w:name="_Toc300031762"/>
      <w:bookmarkStart w:id="150" w:name="_Toc309298834"/>
      <w:r>
        <w:rPr>
          <w:rFonts w:hint="eastAsia"/>
        </w:rPr>
        <w:t>伪影</w:t>
      </w:r>
      <w:bookmarkEnd w:id="146"/>
      <w:bookmarkEnd w:id="147"/>
      <w:bookmarkEnd w:id="148"/>
      <w:bookmarkEnd w:id="149"/>
      <w:bookmarkEnd w:id="150"/>
    </w:p>
    <w:p w:rsidR="00B80B1F" w:rsidRDefault="00C56E9D">
      <w:pPr>
        <w:pStyle w:val="affc"/>
      </w:pPr>
      <w:r>
        <w:rPr>
          <w:rFonts w:hint="eastAsia"/>
        </w:rPr>
        <w:t>无可见伪影存在。</w:t>
      </w:r>
    </w:p>
    <w:p w:rsidR="00B80B1F" w:rsidRDefault="00C56E9D" w:rsidP="00620055">
      <w:pPr>
        <w:pStyle w:val="a5"/>
        <w:spacing w:before="156" w:after="156"/>
      </w:pPr>
      <w:bookmarkStart w:id="151" w:name="_Toc297189261"/>
      <w:bookmarkStart w:id="152" w:name="_Toc297189564"/>
      <w:bookmarkStart w:id="153" w:name="_Toc297205580"/>
      <w:bookmarkStart w:id="154" w:name="_Toc300028521"/>
      <w:bookmarkStart w:id="155" w:name="_Toc300031766"/>
      <w:bookmarkStart w:id="156" w:name="_Toc309298836"/>
      <w:bookmarkStart w:id="157" w:name="_Toc309298911"/>
      <w:r>
        <w:rPr>
          <w:rFonts w:hint="eastAsia"/>
        </w:rPr>
        <w:t>机械强度</w:t>
      </w:r>
      <w:bookmarkEnd w:id="151"/>
      <w:bookmarkEnd w:id="152"/>
      <w:bookmarkEnd w:id="153"/>
      <w:bookmarkEnd w:id="154"/>
      <w:bookmarkEnd w:id="155"/>
      <w:bookmarkEnd w:id="156"/>
      <w:bookmarkEnd w:id="157"/>
    </w:p>
    <w:p w:rsidR="00B80B1F" w:rsidRDefault="00C56E9D">
      <w:pPr>
        <w:pStyle w:val="a6"/>
        <w:spacing w:before="156" w:after="156"/>
      </w:pPr>
      <w:bookmarkStart w:id="158" w:name="_Toc297189565"/>
      <w:bookmarkStart w:id="159" w:name="_Toc297205581"/>
      <w:bookmarkStart w:id="160" w:name="_Toc300028522"/>
      <w:bookmarkStart w:id="161" w:name="_Toc300031767"/>
      <w:bookmarkStart w:id="162" w:name="_Toc309298837"/>
      <w:bookmarkStart w:id="163" w:name="_Toc309298912"/>
      <w:r>
        <w:rPr>
          <w:rFonts w:hint="eastAsia"/>
        </w:rPr>
        <w:lastRenderedPageBreak/>
        <w:t>坠落</w:t>
      </w:r>
      <w:bookmarkEnd w:id="158"/>
      <w:bookmarkEnd w:id="159"/>
      <w:bookmarkEnd w:id="160"/>
      <w:bookmarkEnd w:id="161"/>
      <w:bookmarkEnd w:id="162"/>
      <w:bookmarkEnd w:id="163"/>
    </w:p>
    <w:p w:rsidR="00B80B1F" w:rsidRDefault="00C56E9D">
      <w:pPr>
        <w:pStyle w:val="affc"/>
      </w:pPr>
      <w:r>
        <w:rPr>
          <w:rFonts w:hint="eastAsia"/>
        </w:rPr>
        <w:t>在正常工作状态下，可携带式探测器在制造商规定的高度下自由坠落在硬性表面上，应能正常工作。</w:t>
      </w:r>
    </w:p>
    <w:p w:rsidR="00B80B1F" w:rsidRDefault="00C56E9D">
      <w:pPr>
        <w:pStyle w:val="a6"/>
        <w:spacing w:before="156" w:after="156"/>
      </w:pPr>
      <w:bookmarkStart w:id="164" w:name="_Toc297189566"/>
      <w:bookmarkStart w:id="165" w:name="_Toc297205582"/>
      <w:bookmarkStart w:id="166" w:name="_Toc300028523"/>
      <w:bookmarkStart w:id="167" w:name="_Toc300031768"/>
      <w:bookmarkStart w:id="168" w:name="_Toc309298838"/>
      <w:r>
        <w:rPr>
          <w:rFonts w:hint="eastAsia"/>
        </w:rPr>
        <w:t>承载</w:t>
      </w:r>
      <w:bookmarkEnd w:id="164"/>
      <w:bookmarkEnd w:id="165"/>
      <w:bookmarkEnd w:id="166"/>
      <w:bookmarkEnd w:id="167"/>
      <w:bookmarkEnd w:id="168"/>
    </w:p>
    <w:p w:rsidR="00B80B1F" w:rsidRPr="00FE782B" w:rsidRDefault="00C56E9D">
      <w:pPr>
        <w:pStyle w:val="affc"/>
        <w:rPr>
          <w:color w:val="000000" w:themeColor="text1"/>
        </w:rPr>
      </w:pPr>
      <w:r w:rsidRPr="00FE782B">
        <w:rPr>
          <w:rFonts w:hint="eastAsia"/>
          <w:color w:val="000000" w:themeColor="text1"/>
        </w:rPr>
        <w:t>可携带式探测器，在承受均布负载135kg、局部负载后应能正常工作。</w:t>
      </w:r>
    </w:p>
    <w:p w:rsidR="00B80B1F" w:rsidRDefault="00C56E9D" w:rsidP="00620055">
      <w:pPr>
        <w:pStyle w:val="a5"/>
        <w:spacing w:before="156" w:after="156"/>
      </w:pPr>
      <w:bookmarkStart w:id="169" w:name="_Toc297189262"/>
      <w:bookmarkStart w:id="170" w:name="_Toc297189567"/>
      <w:bookmarkStart w:id="171" w:name="_Toc297205583"/>
      <w:bookmarkStart w:id="172" w:name="_Toc300028524"/>
      <w:bookmarkStart w:id="173" w:name="_Toc300031769"/>
      <w:bookmarkStart w:id="174" w:name="_Toc309298839"/>
      <w:bookmarkStart w:id="175" w:name="_Toc309298913"/>
      <w:r>
        <w:rPr>
          <w:rFonts w:hint="eastAsia"/>
        </w:rPr>
        <w:t>通讯</w:t>
      </w:r>
      <w:bookmarkEnd w:id="169"/>
      <w:bookmarkEnd w:id="170"/>
      <w:bookmarkEnd w:id="171"/>
      <w:bookmarkEnd w:id="172"/>
      <w:bookmarkEnd w:id="173"/>
      <w:bookmarkEnd w:id="174"/>
      <w:bookmarkEnd w:id="175"/>
    </w:p>
    <w:p w:rsidR="00B80B1F" w:rsidRPr="00FE782B" w:rsidRDefault="00C56E9D">
      <w:pPr>
        <w:pStyle w:val="affc"/>
        <w:rPr>
          <w:color w:val="000000" w:themeColor="text1"/>
        </w:rPr>
      </w:pPr>
      <w:r w:rsidRPr="00FE782B">
        <w:rPr>
          <w:rFonts w:hint="eastAsia"/>
          <w:color w:val="000000" w:themeColor="text1"/>
        </w:rPr>
        <w:t>探测器具有无线传输功能时，其随机文件应至少公布频率范围、无线电输出功率、通信协议、存储格式和用户访问控制的要求。</w:t>
      </w:r>
    </w:p>
    <w:p w:rsidR="00B80B1F" w:rsidRDefault="00C56E9D" w:rsidP="00620055">
      <w:pPr>
        <w:pStyle w:val="a5"/>
        <w:spacing w:before="156" w:after="156"/>
      </w:pPr>
      <w:bookmarkStart w:id="176" w:name="_Toc285385787"/>
      <w:bookmarkStart w:id="177" w:name="_Toc297189259"/>
      <w:bookmarkStart w:id="178" w:name="_Toc297189562"/>
      <w:bookmarkStart w:id="179" w:name="_Toc297205578"/>
      <w:bookmarkStart w:id="180" w:name="_Toc300028519"/>
      <w:bookmarkStart w:id="181" w:name="_Toc300031764"/>
      <w:bookmarkStart w:id="182" w:name="_Toc309298835"/>
      <w:r>
        <w:rPr>
          <w:rFonts w:hint="eastAsia"/>
        </w:rPr>
        <w:t>外观</w:t>
      </w:r>
      <w:bookmarkEnd w:id="176"/>
      <w:bookmarkEnd w:id="177"/>
      <w:bookmarkEnd w:id="178"/>
      <w:bookmarkEnd w:id="179"/>
      <w:bookmarkEnd w:id="180"/>
      <w:bookmarkEnd w:id="181"/>
      <w:bookmarkEnd w:id="182"/>
    </w:p>
    <w:p w:rsidR="00B80B1F" w:rsidRDefault="00C56E9D">
      <w:pPr>
        <w:pStyle w:val="affc"/>
      </w:pPr>
      <w:r>
        <w:rPr>
          <w:rFonts w:hint="eastAsia"/>
        </w:rPr>
        <w:t>探测器的外观应符合下列要求：</w:t>
      </w:r>
    </w:p>
    <w:p w:rsidR="00B80B1F" w:rsidRDefault="00C56E9D">
      <w:pPr>
        <w:pStyle w:val="af0"/>
        <w:numPr>
          <w:ilvl w:val="0"/>
          <w:numId w:val="19"/>
        </w:numPr>
      </w:pPr>
      <w:r>
        <w:rPr>
          <w:rFonts w:hint="eastAsia"/>
        </w:rPr>
        <w:t>外形应整齐、表面平整光洁、色泽均匀、不得有伤斑、裂纹等缺陷；</w:t>
      </w:r>
    </w:p>
    <w:p w:rsidR="00B80B1F" w:rsidRDefault="00C56E9D">
      <w:pPr>
        <w:pStyle w:val="af0"/>
        <w:numPr>
          <w:ilvl w:val="0"/>
          <w:numId w:val="19"/>
        </w:numPr>
      </w:pPr>
      <w:r>
        <w:rPr>
          <w:rFonts w:hint="eastAsia"/>
        </w:rPr>
        <w:t>探测器接受面应标有有效摄影区域中心和边界的指示。</w:t>
      </w:r>
    </w:p>
    <w:p w:rsidR="00B80B1F" w:rsidRPr="00FE782B" w:rsidRDefault="00C56E9D">
      <w:pPr>
        <w:pStyle w:val="af0"/>
        <w:numPr>
          <w:ilvl w:val="0"/>
          <w:numId w:val="19"/>
        </w:numPr>
        <w:rPr>
          <w:color w:val="000000" w:themeColor="text1"/>
        </w:rPr>
      </w:pPr>
      <w:r w:rsidRPr="00FE782B">
        <w:rPr>
          <w:rFonts w:hint="eastAsia"/>
          <w:color w:val="000000" w:themeColor="text1"/>
        </w:rPr>
        <w:t>设备上的标识、标签、标志清晰可见。</w:t>
      </w:r>
    </w:p>
    <w:p w:rsidR="00B80B1F" w:rsidRPr="00FE782B" w:rsidRDefault="00C56E9D">
      <w:pPr>
        <w:pStyle w:val="af0"/>
        <w:numPr>
          <w:ilvl w:val="0"/>
          <w:numId w:val="19"/>
        </w:numPr>
        <w:rPr>
          <w:color w:val="000000" w:themeColor="text1"/>
        </w:rPr>
      </w:pPr>
      <w:r w:rsidRPr="00FE782B">
        <w:rPr>
          <w:rFonts w:hint="eastAsia"/>
          <w:color w:val="000000" w:themeColor="text1"/>
        </w:rPr>
        <w:t>设备电气接口无锈蚀、有明确的接口定义标识。</w:t>
      </w:r>
    </w:p>
    <w:p w:rsidR="00B80B1F" w:rsidRPr="00FE782B" w:rsidRDefault="00C56E9D">
      <w:pPr>
        <w:pStyle w:val="af0"/>
        <w:numPr>
          <w:ilvl w:val="0"/>
          <w:numId w:val="19"/>
        </w:numPr>
        <w:rPr>
          <w:color w:val="000000" w:themeColor="text1"/>
        </w:rPr>
      </w:pPr>
      <w:r w:rsidRPr="00FE782B">
        <w:rPr>
          <w:rFonts w:hint="eastAsia"/>
          <w:color w:val="000000" w:themeColor="text1"/>
        </w:rPr>
        <w:t>机械安装应正确牢固、控制部件不得松动脱落，使用可靠；</w:t>
      </w:r>
    </w:p>
    <w:p w:rsidR="00B80B1F" w:rsidRPr="00FE782B" w:rsidRDefault="00C56E9D">
      <w:pPr>
        <w:pStyle w:val="af0"/>
        <w:numPr>
          <w:ilvl w:val="0"/>
          <w:numId w:val="19"/>
        </w:numPr>
        <w:rPr>
          <w:color w:val="000000" w:themeColor="text1"/>
        </w:rPr>
      </w:pPr>
      <w:r w:rsidRPr="00FE782B">
        <w:rPr>
          <w:rFonts w:hint="eastAsia"/>
          <w:color w:val="000000" w:themeColor="text1"/>
        </w:rPr>
        <w:t>结构件应紧固牢靠，无松动；</w:t>
      </w:r>
    </w:p>
    <w:p w:rsidR="00B80B1F" w:rsidRDefault="00C56E9D" w:rsidP="00620055">
      <w:pPr>
        <w:pStyle w:val="a5"/>
        <w:spacing w:before="156" w:after="156"/>
      </w:pPr>
      <w:bookmarkStart w:id="183" w:name="_Toc285385790"/>
      <w:bookmarkStart w:id="184" w:name="_Toc297189263"/>
      <w:bookmarkStart w:id="185" w:name="_Toc297189568"/>
      <w:bookmarkStart w:id="186" w:name="_Toc297205584"/>
      <w:bookmarkStart w:id="187" w:name="_Toc300028525"/>
      <w:bookmarkStart w:id="188" w:name="_Toc300031770"/>
      <w:bookmarkStart w:id="189" w:name="_Toc309298840"/>
      <w:bookmarkStart w:id="190" w:name="_Toc309298914"/>
      <w:r>
        <w:rPr>
          <w:rFonts w:hint="eastAsia"/>
        </w:rPr>
        <w:t>环境试验</w:t>
      </w:r>
      <w:bookmarkEnd w:id="183"/>
      <w:bookmarkEnd w:id="184"/>
      <w:bookmarkEnd w:id="185"/>
      <w:bookmarkEnd w:id="186"/>
      <w:bookmarkEnd w:id="187"/>
      <w:bookmarkEnd w:id="188"/>
      <w:bookmarkEnd w:id="189"/>
      <w:bookmarkEnd w:id="190"/>
    </w:p>
    <w:p w:rsidR="00B80B1F" w:rsidRDefault="00C56E9D">
      <w:pPr>
        <w:pStyle w:val="affc"/>
      </w:pPr>
      <w:r>
        <w:rPr>
          <w:rFonts w:hint="eastAsia"/>
        </w:rPr>
        <w:t>除非另有规定,产品应符合YY/T 0291</w:t>
      </w:r>
      <w:r>
        <w:t>-</w:t>
      </w:r>
      <w:r>
        <w:rPr>
          <w:rFonts w:hint="eastAsia"/>
        </w:rPr>
        <w:t>2016的要求。中间或最后检测项目至少应包括5.1、5.6.1的要求。</w:t>
      </w:r>
    </w:p>
    <w:p w:rsidR="00B80B1F" w:rsidRDefault="00C56E9D" w:rsidP="00620055">
      <w:pPr>
        <w:pStyle w:val="a5"/>
        <w:spacing w:before="156" w:after="156"/>
      </w:pPr>
      <w:bookmarkStart w:id="191" w:name="_Toc285385791"/>
      <w:bookmarkStart w:id="192" w:name="_Toc297189264"/>
      <w:bookmarkStart w:id="193" w:name="_Toc297189569"/>
      <w:bookmarkStart w:id="194" w:name="_Toc297205585"/>
      <w:bookmarkStart w:id="195" w:name="_Toc300028526"/>
      <w:bookmarkStart w:id="196" w:name="_Toc300031771"/>
      <w:bookmarkStart w:id="197" w:name="_Toc309298841"/>
      <w:bookmarkStart w:id="198" w:name="_Toc309298915"/>
      <w:r>
        <w:rPr>
          <w:rFonts w:hint="eastAsia"/>
        </w:rPr>
        <w:t>安全</w:t>
      </w:r>
      <w:bookmarkEnd w:id="191"/>
      <w:bookmarkEnd w:id="192"/>
      <w:bookmarkEnd w:id="193"/>
      <w:bookmarkEnd w:id="194"/>
      <w:bookmarkEnd w:id="195"/>
      <w:bookmarkEnd w:id="196"/>
      <w:bookmarkEnd w:id="197"/>
      <w:bookmarkEnd w:id="198"/>
    </w:p>
    <w:p w:rsidR="00B80B1F" w:rsidRPr="00FE782B" w:rsidRDefault="00C56E9D">
      <w:pPr>
        <w:pStyle w:val="affc"/>
        <w:rPr>
          <w:color w:val="000000" w:themeColor="text1"/>
          <w:szCs w:val="21"/>
        </w:rPr>
      </w:pPr>
      <w:r w:rsidRPr="00FE782B">
        <w:rPr>
          <w:rFonts w:hint="eastAsia"/>
          <w:color w:val="000000" w:themeColor="text1"/>
        </w:rPr>
        <w:t>应符合GB 9706.1-2020、</w:t>
      </w:r>
      <w:bookmarkStart w:id="199" w:name="OLE_LINK15"/>
      <w:r w:rsidRPr="00FE782B">
        <w:rPr>
          <w:rFonts w:hint="eastAsia"/>
          <w:color w:val="000000" w:themeColor="text1"/>
        </w:rPr>
        <w:t>YY 0505-2012</w:t>
      </w:r>
      <w:bookmarkEnd w:id="199"/>
      <w:r w:rsidRPr="00FE782B">
        <w:rPr>
          <w:rFonts w:hint="eastAsia"/>
          <w:color w:val="000000" w:themeColor="text1"/>
        </w:rPr>
        <w:t>的要求。</w:t>
      </w:r>
      <w:r w:rsidRPr="00FE782B">
        <w:rPr>
          <w:rFonts w:hAnsi="宋体" w:hint="eastAsia"/>
          <w:color w:val="000000" w:themeColor="text1"/>
        </w:rPr>
        <w:t>配置了锂离子电池或锂离子电池组的探测器，应符合GB31241-2014的要求。</w:t>
      </w:r>
    </w:p>
    <w:p w:rsidR="00B80B1F" w:rsidRDefault="00C56E9D" w:rsidP="00620055">
      <w:pPr>
        <w:pStyle w:val="a4"/>
        <w:spacing w:before="312" w:after="312"/>
      </w:pPr>
      <w:bookmarkStart w:id="200" w:name="_Toc285385792"/>
      <w:bookmarkStart w:id="201" w:name="_Toc297154711"/>
      <w:bookmarkStart w:id="202" w:name="_Toc297154746"/>
      <w:bookmarkStart w:id="203" w:name="_Toc297154790"/>
      <w:bookmarkStart w:id="204" w:name="_Toc297154928"/>
      <w:bookmarkStart w:id="205" w:name="_Toc297188760"/>
      <w:bookmarkStart w:id="206" w:name="_Toc297189034"/>
      <w:bookmarkStart w:id="207" w:name="_Toc297189265"/>
      <w:bookmarkStart w:id="208" w:name="_Toc297189570"/>
      <w:bookmarkStart w:id="209" w:name="_Toc297205586"/>
      <w:bookmarkStart w:id="210" w:name="_Toc300028527"/>
      <w:bookmarkStart w:id="211" w:name="_Toc300031772"/>
      <w:bookmarkStart w:id="212" w:name="_Toc309298842"/>
      <w:bookmarkStart w:id="213" w:name="_Toc309298916"/>
      <w:bookmarkStart w:id="214" w:name="_Toc309299019"/>
      <w:r>
        <w:rPr>
          <w:rFonts w:hint="eastAsia"/>
        </w:rPr>
        <w:t>试验方法</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p w:rsidR="00E35E14" w:rsidRDefault="00E35E14" w:rsidP="00620055">
      <w:pPr>
        <w:pStyle w:val="a5"/>
        <w:spacing w:before="156" w:after="156"/>
      </w:pPr>
      <w:bookmarkStart w:id="215" w:name="_Toc297189267"/>
      <w:bookmarkStart w:id="216" w:name="_Toc297189575"/>
      <w:bookmarkStart w:id="217" w:name="_Toc297205591"/>
      <w:bookmarkStart w:id="218" w:name="_Toc300028532"/>
      <w:bookmarkStart w:id="219" w:name="_Toc300031777"/>
      <w:bookmarkStart w:id="220" w:name="_Toc309298847"/>
      <w:bookmarkStart w:id="221" w:name="_Toc309298918"/>
      <w:r>
        <w:rPr>
          <w:rFonts w:hint="eastAsia"/>
        </w:rPr>
        <w:t>试验条件</w:t>
      </w:r>
    </w:p>
    <w:p w:rsidR="00E35E14" w:rsidRPr="00E35E14" w:rsidRDefault="00E35E14" w:rsidP="00E35E14">
      <w:pPr>
        <w:pStyle w:val="a6"/>
        <w:spacing w:before="156" w:after="156"/>
      </w:pPr>
      <w:r>
        <w:rPr>
          <w:rFonts w:hint="eastAsia"/>
        </w:rPr>
        <w:t>环境条件</w:t>
      </w:r>
    </w:p>
    <w:p w:rsidR="00E35E14" w:rsidRDefault="00E35E14" w:rsidP="00E35E14">
      <w:pPr>
        <w:pStyle w:val="affc"/>
      </w:pPr>
      <w:r>
        <w:rPr>
          <w:rFonts w:hint="eastAsia"/>
        </w:rPr>
        <w:t>应符合5.1.1的规定。</w:t>
      </w:r>
    </w:p>
    <w:p w:rsidR="00B604EF" w:rsidRDefault="00B604EF" w:rsidP="00B604EF">
      <w:pPr>
        <w:pStyle w:val="a6"/>
        <w:spacing w:before="156" w:after="156"/>
      </w:pPr>
      <w:r>
        <w:rPr>
          <w:rFonts w:hint="eastAsia"/>
        </w:rPr>
        <w:t>电源条件</w:t>
      </w:r>
    </w:p>
    <w:p w:rsidR="00B604EF" w:rsidRDefault="00B604EF" w:rsidP="00B604EF">
      <w:pPr>
        <w:pStyle w:val="affc"/>
      </w:pPr>
      <w:r>
        <w:rPr>
          <w:rFonts w:hint="eastAsia"/>
        </w:rPr>
        <w:t>应符合5.1.2的规定。</w:t>
      </w:r>
    </w:p>
    <w:p w:rsidR="00B604EF" w:rsidRDefault="00B604EF" w:rsidP="00B604EF">
      <w:pPr>
        <w:pStyle w:val="a6"/>
        <w:spacing w:before="156" w:after="156"/>
      </w:pPr>
      <w:r>
        <w:rPr>
          <w:rFonts w:hint="eastAsia"/>
        </w:rPr>
        <w:t>测试条件</w:t>
      </w:r>
    </w:p>
    <w:p w:rsidR="00B604EF" w:rsidRDefault="00B604EF" w:rsidP="00B604EF">
      <w:pPr>
        <w:pStyle w:val="affc"/>
      </w:pPr>
      <w:r>
        <w:rPr>
          <w:rFonts w:hint="eastAsia"/>
        </w:rPr>
        <w:t>除非另有规定，本标准中的测量应使用R</w:t>
      </w:r>
      <w:r>
        <w:t>QA5</w:t>
      </w:r>
      <w:r>
        <w:rPr>
          <w:rFonts w:hint="eastAsia"/>
        </w:rPr>
        <w:t>标准辐射质量，获得</w:t>
      </w:r>
      <w:r>
        <w:t>RQA5</w:t>
      </w:r>
      <w:r>
        <w:rPr>
          <w:rFonts w:hint="eastAsia"/>
        </w:rPr>
        <w:t>标准辐射质量的方法参见Y</w:t>
      </w:r>
      <w:r>
        <w:t>Y/T 0481-2016。</w:t>
      </w:r>
    </w:p>
    <w:p w:rsidR="00864578" w:rsidRDefault="00864578" w:rsidP="00864578">
      <w:pPr>
        <w:pStyle w:val="affc"/>
      </w:pPr>
      <w:r>
        <w:rPr>
          <w:rFonts w:hint="eastAsia"/>
        </w:rPr>
        <w:t>本标准在考虑探测器的性能指标和图像质量时，需要获取图像。通常这些图像是原始数据图像，它们允许对未处理数据进行线性化或者与图像数据无关的校正。如：</w:t>
      </w:r>
    </w:p>
    <w:p w:rsidR="00864578" w:rsidRDefault="00864578" w:rsidP="00864578">
      <w:pPr>
        <w:pStyle w:val="affc"/>
        <w:rPr>
          <w:szCs w:val="21"/>
        </w:rPr>
      </w:pPr>
      <w:r>
        <w:rPr>
          <w:rFonts w:hint="eastAsia"/>
          <w:szCs w:val="21"/>
        </w:rPr>
        <w:lastRenderedPageBreak/>
        <w:t>——未处理数据中坏的或失效的像素可以像常规临床使用中那样用适当数据代替；</w:t>
      </w:r>
    </w:p>
    <w:p w:rsidR="00864578" w:rsidRDefault="00864578" w:rsidP="00864578">
      <w:pPr>
        <w:pStyle w:val="affc"/>
        <w:rPr>
          <w:szCs w:val="21"/>
        </w:rPr>
      </w:pPr>
      <w:r>
        <w:rPr>
          <w:rFonts w:hint="eastAsia"/>
          <w:szCs w:val="21"/>
        </w:rPr>
        <w:t>——平面视野校正还包括：辐射野的不均匀性校正、个别像素的数据偏移校正、个别像素的增益校正。这些可以按照常规临床使用中的方法进行；</w:t>
      </w:r>
    </w:p>
    <w:p w:rsidR="00864578" w:rsidRDefault="00864578" w:rsidP="00864578">
      <w:pPr>
        <w:pStyle w:val="affc"/>
        <w:rPr>
          <w:szCs w:val="21"/>
        </w:rPr>
      </w:pPr>
      <w:r>
        <w:rPr>
          <w:rFonts w:hint="eastAsia"/>
          <w:szCs w:val="21"/>
        </w:rPr>
        <w:t>——几何失真效应可按常规临床使用中的方法进行；</w:t>
      </w:r>
    </w:p>
    <w:p w:rsidR="00864578" w:rsidRPr="00FE782B" w:rsidRDefault="00864578" w:rsidP="00864578">
      <w:pPr>
        <w:pStyle w:val="affc"/>
        <w:rPr>
          <w:color w:val="000000" w:themeColor="text1"/>
        </w:rPr>
      </w:pPr>
      <w:r w:rsidRPr="00FE782B">
        <w:rPr>
          <w:rFonts w:hint="eastAsia"/>
          <w:color w:val="000000" w:themeColor="text1"/>
          <w:szCs w:val="21"/>
        </w:rPr>
        <w:t>有一些探测器由于设计理念执行了对滞后效应或鬼影的补偿，这些补偿允许进行。在结果中应详细描述。</w:t>
      </w:r>
    </w:p>
    <w:p w:rsidR="00B80B1F" w:rsidRDefault="00E35E14" w:rsidP="00620055">
      <w:pPr>
        <w:pStyle w:val="a5"/>
        <w:spacing w:before="156" w:after="156"/>
      </w:pPr>
      <w:r>
        <w:rPr>
          <w:rFonts w:hint="eastAsia"/>
        </w:rPr>
        <w:t>工作状态指示</w:t>
      </w:r>
      <w:bookmarkEnd w:id="215"/>
      <w:bookmarkEnd w:id="216"/>
      <w:bookmarkEnd w:id="217"/>
      <w:bookmarkEnd w:id="218"/>
      <w:bookmarkEnd w:id="219"/>
      <w:bookmarkEnd w:id="220"/>
      <w:bookmarkEnd w:id="221"/>
    </w:p>
    <w:p w:rsidR="00B80B1F" w:rsidRPr="00FE782B" w:rsidRDefault="00C56E9D">
      <w:pPr>
        <w:pStyle w:val="affc"/>
        <w:rPr>
          <w:color w:val="000000" w:themeColor="text1"/>
        </w:rPr>
      </w:pPr>
      <w:r w:rsidRPr="00FE782B">
        <w:rPr>
          <w:rFonts w:hint="eastAsia"/>
          <w:color w:val="000000" w:themeColor="text1"/>
        </w:rPr>
        <w:t>经过</w:t>
      </w:r>
      <w:r w:rsidRPr="00FE782B">
        <w:rPr>
          <w:color w:val="000000" w:themeColor="text1"/>
        </w:rPr>
        <w:t>实际操作，</w:t>
      </w:r>
      <w:r w:rsidRPr="00FE782B">
        <w:rPr>
          <w:rFonts w:hint="eastAsia"/>
          <w:color w:val="000000" w:themeColor="text1"/>
        </w:rPr>
        <w:t>采用</w:t>
      </w:r>
      <w:r w:rsidRPr="00FE782B">
        <w:rPr>
          <w:color w:val="000000" w:themeColor="text1"/>
        </w:rPr>
        <w:t>目视的方法进行判</w:t>
      </w:r>
      <w:r w:rsidRPr="00FE782B">
        <w:rPr>
          <w:rFonts w:hint="eastAsia"/>
          <w:color w:val="000000" w:themeColor="text1"/>
        </w:rPr>
        <w:t>定。</w:t>
      </w:r>
    </w:p>
    <w:p w:rsidR="00B80B1F" w:rsidRDefault="00C56E9D" w:rsidP="00620055">
      <w:pPr>
        <w:pStyle w:val="a5"/>
        <w:spacing w:before="156" w:after="156"/>
      </w:pPr>
      <w:bookmarkStart w:id="222" w:name="_Toc297189268"/>
      <w:bookmarkStart w:id="223" w:name="_Toc297189576"/>
      <w:bookmarkStart w:id="224" w:name="_Toc297205592"/>
      <w:bookmarkStart w:id="225" w:name="_Toc300028533"/>
      <w:bookmarkStart w:id="226" w:name="_Toc300031778"/>
      <w:bookmarkStart w:id="227" w:name="_Toc309298848"/>
      <w:bookmarkStart w:id="228" w:name="_Toc309298919"/>
      <w:r>
        <w:rPr>
          <w:rFonts w:hint="eastAsia"/>
        </w:rPr>
        <w:t>像素间距</w:t>
      </w:r>
      <w:bookmarkEnd w:id="222"/>
      <w:bookmarkEnd w:id="223"/>
      <w:bookmarkEnd w:id="224"/>
      <w:bookmarkEnd w:id="225"/>
      <w:bookmarkEnd w:id="226"/>
      <w:r>
        <w:rPr>
          <w:rFonts w:hint="eastAsia"/>
        </w:rPr>
        <w:t>和像素矩阵</w:t>
      </w:r>
      <w:bookmarkEnd w:id="227"/>
      <w:bookmarkEnd w:id="228"/>
    </w:p>
    <w:p w:rsidR="00B80B1F" w:rsidRDefault="00C56E9D">
      <w:pPr>
        <w:pStyle w:val="affc"/>
      </w:pPr>
      <w:r>
        <w:rPr>
          <w:rFonts w:hint="eastAsia"/>
        </w:rPr>
        <w:t>检查探测器的随附文档。</w:t>
      </w:r>
    </w:p>
    <w:p w:rsidR="00B80B1F" w:rsidRDefault="00C56E9D" w:rsidP="00620055">
      <w:pPr>
        <w:pStyle w:val="a5"/>
        <w:spacing w:before="156" w:after="156"/>
      </w:pPr>
      <w:bookmarkStart w:id="229" w:name="_Toc309298849"/>
      <w:bookmarkStart w:id="230" w:name="_Toc309298920"/>
      <w:r>
        <w:rPr>
          <w:rFonts w:hint="eastAsia"/>
        </w:rPr>
        <w:t>有效成像区域</w:t>
      </w:r>
      <w:bookmarkEnd w:id="229"/>
      <w:bookmarkEnd w:id="230"/>
    </w:p>
    <w:p w:rsidR="00B80B1F" w:rsidRDefault="00C56E9D">
      <w:pPr>
        <w:pStyle w:val="affc"/>
        <w:numPr>
          <w:ilvl w:val="0"/>
          <w:numId w:val="20"/>
        </w:numPr>
        <w:tabs>
          <w:tab w:val="clear" w:pos="4201"/>
          <w:tab w:val="center" w:pos="851"/>
        </w:tabs>
        <w:ind w:firstLineChars="0"/>
      </w:pPr>
      <w:r>
        <w:rPr>
          <w:rFonts w:hint="eastAsia"/>
        </w:rPr>
        <w:t>置铅刻度尺于靠近影像接受面的位置，使铅尺上一个方向的刻度尺与测量方向平行；</w:t>
      </w:r>
    </w:p>
    <w:p w:rsidR="00B80B1F" w:rsidRDefault="00C56E9D">
      <w:pPr>
        <w:pStyle w:val="affc"/>
        <w:numPr>
          <w:ilvl w:val="0"/>
          <w:numId w:val="21"/>
        </w:numPr>
        <w:tabs>
          <w:tab w:val="clear" w:pos="4201"/>
          <w:tab w:val="center" w:pos="1276"/>
        </w:tabs>
        <w:ind w:firstLineChars="0" w:firstLine="11"/>
      </w:pPr>
      <w:r>
        <w:rPr>
          <w:rFonts w:hint="eastAsia"/>
        </w:rPr>
        <w:t>曝光条件：制造商声明的使用条件；</w:t>
      </w:r>
    </w:p>
    <w:p w:rsidR="00B80B1F" w:rsidRDefault="00C56E9D">
      <w:pPr>
        <w:pStyle w:val="affc"/>
        <w:numPr>
          <w:ilvl w:val="0"/>
          <w:numId w:val="21"/>
        </w:numPr>
        <w:tabs>
          <w:tab w:val="clear" w:pos="4201"/>
          <w:tab w:val="center" w:pos="1276"/>
        </w:tabs>
        <w:ind w:firstLineChars="0" w:firstLine="11"/>
      </w:pPr>
      <w:r>
        <w:rPr>
          <w:rFonts w:hint="eastAsia"/>
        </w:rPr>
        <w:t>在曝光所成影像中直接读取测试卡或铅尺上两个刻度尺上的数据</w:t>
      </w:r>
      <w:r w:rsidRPr="00E87B16">
        <w:rPr>
          <w:position w:val="-6"/>
        </w:rPr>
        <w:object w:dxaOrig="20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5pt;height:10.95pt" o:ole="">
            <v:imagedata r:id="rId10" o:title=""/>
          </v:shape>
          <o:OLEObject Type="Embed" ProgID="Equation.DSMT4" ShapeID="_x0000_i1025" DrawAspect="Content" ObjectID="_1658209441" r:id="rId11"/>
        </w:object>
      </w:r>
      <w:r>
        <w:rPr>
          <w:rFonts w:hint="eastAsia"/>
        </w:rPr>
        <w:t>和</w:t>
      </w:r>
      <w:r w:rsidRPr="00E87B16">
        <w:rPr>
          <w:position w:val="-10"/>
        </w:rPr>
        <w:object w:dxaOrig="220" w:dyaOrig="260">
          <v:shape id="_x0000_i1026" type="#_x0000_t75" style="width:10.95pt;height:12.65pt" o:ole="">
            <v:imagedata r:id="rId12" o:title=""/>
          </v:shape>
          <o:OLEObject Type="Embed" ProgID="Equation.DSMT4" ShapeID="_x0000_i1026" DrawAspect="Content" ObjectID="_1658209442" r:id="rId13"/>
        </w:object>
      </w:r>
      <w:r>
        <w:rPr>
          <w:rFonts w:hint="eastAsia"/>
        </w:rPr>
        <w:t>；</w:t>
      </w:r>
    </w:p>
    <w:p w:rsidR="00B80B1F" w:rsidRDefault="00C56E9D">
      <w:pPr>
        <w:pStyle w:val="affc"/>
        <w:tabs>
          <w:tab w:val="clear" w:pos="4201"/>
          <w:tab w:val="center" w:pos="1276"/>
        </w:tabs>
        <w:ind w:left="851" w:firstLineChars="0" w:firstLine="0"/>
        <w:jc w:val="center"/>
      </w:pPr>
      <w:r w:rsidRPr="00E87B16">
        <w:rPr>
          <w:position w:val="-30"/>
        </w:rPr>
        <w:object w:dxaOrig="780" w:dyaOrig="680">
          <v:shape id="_x0000_i1027" type="#_x0000_t75" style="width:39.15pt;height:34pt" o:ole="">
            <v:imagedata r:id="rId14" o:title=""/>
          </v:shape>
          <o:OLEObject Type="Embed" ProgID="Equation.DSMT4" ShapeID="_x0000_i1027" DrawAspect="Content" ObjectID="_1658209443" r:id="rId15"/>
        </w:object>
      </w:r>
      <w:r>
        <w:rPr>
          <w:rFonts w:hint="eastAsia"/>
        </w:rPr>
        <w:t>………………………………………………（1）；</w:t>
      </w:r>
    </w:p>
    <w:p w:rsidR="00B80B1F" w:rsidRDefault="00C56E9D">
      <w:pPr>
        <w:pStyle w:val="affc"/>
        <w:tabs>
          <w:tab w:val="clear" w:pos="4201"/>
          <w:tab w:val="center" w:pos="1276"/>
        </w:tabs>
        <w:ind w:left="851" w:firstLineChars="0" w:firstLine="0"/>
        <w:jc w:val="center"/>
      </w:pPr>
      <w:r w:rsidRPr="00E87B16">
        <w:rPr>
          <w:position w:val="-30"/>
        </w:rPr>
        <w:object w:dxaOrig="800" w:dyaOrig="680">
          <v:shape id="_x0000_i1028" type="#_x0000_t75" style="width:40.3pt;height:34pt" o:ole="">
            <v:imagedata r:id="rId16" o:title=""/>
          </v:shape>
          <o:OLEObject Type="Embed" ProgID="Equation.DSMT4" ShapeID="_x0000_i1028" DrawAspect="Content" ObjectID="_1658209444" r:id="rId17"/>
        </w:object>
      </w:r>
      <w:r>
        <w:rPr>
          <w:rFonts w:hint="eastAsia"/>
        </w:rPr>
        <w:t>………………………………………………（</w:t>
      </w:r>
      <w:r>
        <w:t>2</w:t>
      </w:r>
      <w:r>
        <w:rPr>
          <w:rFonts w:hint="eastAsia"/>
        </w:rPr>
        <w:t>）</w:t>
      </w:r>
    </w:p>
    <w:p w:rsidR="00B80B1F" w:rsidRDefault="00C56E9D">
      <w:pPr>
        <w:pStyle w:val="affc"/>
      </w:pPr>
      <w:r>
        <w:rPr>
          <w:rFonts w:hint="eastAsia"/>
        </w:rPr>
        <w:t>式中：</w:t>
      </w:r>
    </w:p>
    <w:p w:rsidR="00B80B1F" w:rsidRDefault="00C56E9D">
      <w:pPr>
        <w:pStyle w:val="affc"/>
        <w:tabs>
          <w:tab w:val="clear" w:pos="4201"/>
          <w:tab w:val="center" w:pos="851"/>
        </w:tabs>
        <w:ind w:left="840" w:firstLineChars="0" w:firstLine="0"/>
      </w:pPr>
      <w:r w:rsidRPr="00E87B16">
        <w:rPr>
          <w:position w:val="-12"/>
        </w:rPr>
        <w:object w:dxaOrig="238" w:dyaOrig="363">
          <v:shape id="_x0000_i1029" type="#_x0000_t75" style="width:12.1pt;height:17.85pt" o:ole="">
            <v:imagedata r:id="rId18" o:title=""/>
          </v:shape>
          <o:OLEObject Type="Embed" ProgID="Equation.DSMT4" ShapeID="_x0000_i1029" DrawAspect="Content" ObjectID="_1658209445" r:id="rId19"/>
        </w:object>
      </w:r>
      <w:r>
        <w:rPr>
          <w:rFonts w:hint="eastAsia"/>
        </w:rPr>
        <w:t>、</w:t>
      </w:r>
      <w:r w:rsidRPr="00E87B16">
        <w:rPr>
          <w:position w:val="-12"/>
        </w:rPr>
        <w:object w:dxaOrig="263" w:dyaOrig="363">
          <v:shape id="_x0000_i1030" type="#_x0000_t75" style="width:12.65pt;height:17.85pt" o:ole="">
            <v:imagedata r:id="rId20" o:title=""/>
          </v:shape>
          <o:OLEObject Type="Embed" ProgID="Equation.DSMT4" ShapeID="_x0000_i1030" DrawAspect="Content" ObjectID="_1658209446" r:id="rId21"/>
        </w:object>
      </w:r>
      <w:r>
        <w:rPr>
          <w:rFonts w:hint="eastAsia"/>
        </w:rPr>
        <w:t>——制造商声明的尺寸；</w:t>
      </w:r>
    </w:p>
    <w:p w:rsidR="00B80B1F" w:rsidRDefault="00C56E9D">
      <w:pPr>
        <w:pStyle w:val="affc"/>
        <w:numPr>
          <w:ilvl w:val="0"/>
          <w:numId w:val="20"/>
        </w:numPr>
        <w:tabs>
          <w:tab w:val="clear" w:pos="4201"/>
          <w:tab w:val="center" w:pos="851"/>
        </w:tabs>
        <w:ind w:firstLineChars="0"/>
      </w:pPr>
      <w:r w:rsidRPr="00E87B16">
        <w:rPr>
          <w:position w:val="-6"/>
        </w:rPr>
        <w:object w:dxaOrig="300" w:dyaOrig="279">
          <v:shape id="_x0000_i1031" type="#_x0000_t75" style="width:15pt;height:13.8pt" o:ole="">
            <v:imagedata r:id="rId22" o:title=""/>
          </v:shape>
          <o:OLEObject Type="Embed" ProgID="Equation.DSMT4" ShapeID="_x0000_i1031" DrawAspect="Content" ObjectID="_1658209447" r:id="rId23"/>
        </w:object>
      </w:r>
      <w:r>
        <w:rPr>
          <w:rFonts w:hint="eastAsia"/>
        </w:rPr>
        <w:t>和</w:t>
      </w:r>
      <w:r w:rsidRPr="00E87B16">
        <w:rPr>
          <w:position w:val="-10"/>
        </w:rPr>
        <w:object w:dxaOrig="320" w:dyaOrig="320">
          <v:shape id="_x0000_i1032" type="#_x0000_t75" style="width:16.15pt;height:16.15pt" o:ole="">
            <v:imagedata r:id="rId24" o:title=""/>
          </v:shape>
          <o:OLEObject Type="Embed" ProgID="Equation.DSMT4" ShapeID="_x0000_i1032" DrawAspect="Content" ObjectID="_1658209448" r:id="rId25"/>
        </w:object>
      </w:r>
      <w:r>
        <w:rPr>
          <w:rFonts w:hint="eastAsia"/>
        </w:rPr>
        <w:t>中的最小值为探测器的实际有效视野尺寸与规定有效尺寸之比。</w:t>
      </w:r>
    </w:p>
    <w:p w:rsidR="00B80B1F" w:rsidRDefault="00C56E9D">
      <w:pPr>
        <w:pStyle w:val="affc"/>
        <w:tabs>
          <w:tab w:val="clear" w:pos="9298"/>
          <w:tab w:val="left" w:pos="5271"/>
        </w:tabs>
      </w:pPr>
      <w:r>
        <w:rPr>
          <w:rFonts w:hint="eastAsia"/>
        </w:rPr>
        <w:t>在无法接近影像接受面时可以采用折算的方法。</w:t>
      </w:r>
      <w:r>
        <w:tab/>
      </w:r>
    </w:p>
    <w:p w:rsidR="00B80B1F" w:rsidRDefault="00C56E9D" w:rsidP="00620055">
      <w:pPr>
        <w:pStyle w:val="a5"/>
        <w:spacing w:before="156" w:after="156"/>
      </w:pPr>
      <w:r>
        <w:rPr>
          <w:rFonts w:hint="eastAsia"/>
        </w:rPr>
        <w:t>图像质量</w:t>
      </w:r>
    </w:p>
    <w:p w:rsidR="00B80B1F" w:rsidRPr="00FE782B" w:rsidRDefault="00C56E9D">
      <w:pPr>
        <w:pStyle w:val="a6"/>
        <w:spacing w:before="156" w:after="156"/>
        <w:rPr>
          <w:color w:val="000000" w:themeColor="text1"/>
        </w:rPr>
      </w:pPr>
      <w:r w:rsidRPr="00FE782B">
        <w:rPr>
          <w:rFonts w:hint="eastAsia"/>
          <w:color w:val="000000" w:themeColor="text1"/>
        </w:rPr>
        <w:t>噪声等效剂量</w:t>
      </w:r>
    </w:p>
    <w:p w:rsidR="00B80B1F" w:rsidRPr="00FE782B" w:rsidRDefault="00C56E9D">
      <w:pPr>
        <w:pStyle w:val="affc"/>
        <w:rPr>
          <w:color w:val="000000" w:themeColor="text1"/>
        </w:rPr>
      </w:pPr>
      <w:r w:rsidRPr="00FE782B">
        <w:rPr>
          <w:rFonts w:hint="eastAsia"/>
          <w:color w:val="000000" w:themeColor="text1"/>
        </w:rPr>
        <w:t>测试布局如附录A中图A.1所示，除非另有规定,焦点至探测器表面应为1.5m。将X射线野完全覆盖探测器表面，X射线野中心与探测器表面中心一致且垂直于探测器表面。</w:t>
      </w:r>
    </w:p>
    <w:p w:rsidR="00B80B1F" w:rsidRPr="00FE782B" w:rsidRDefault="00C56E9D">
      <w:pPr>
        <w:pStyle w:val="affc"/>
        <w:numPr>
          <w:ilvl w:val="7"/>
          <w:numId w:val="19"/>
        </w:numPr>
        <w:tabs>
          <w:tab w:val="clear" w:pos="4201"/>
          <w:tab w:val="center" w:pos="851"/>
        </w:tabs>
        <w:ind w:firstLineChars="0" w:hanging="3350"/>
        <w:rPr>
          <w:color w:val="000000" w:themeColor="text1"/>
        </w:rPr>
      </w:pPr>
      <w:r w:rsidRPr="00FE782B">
        <w:rPr>
          <w:rFonts w:hint="eastAsia"/>
          <w:color w:val="000000" w:themeColor="text1"/>
        </w:rPr>
        <w:t>移除探测器影像接受面上的物体；</w:t>
      </w:r>
    </w:p>
    <w:p w:rsidR="00B80B1F" w:rsidRPr="00FE782B" w:rsidRDefault="00C56E9D">
      <w:pPr>
        <w:pStyle w:val="affc"/>
        <w:numPr>
          <w:ilvl w:val="7"/>
          <w:numId w:val="19"/>
        </w:numPr>
        <w:tabs>
          <w:tab w:val="clear" w:pos="4201"/>
          <w:tab w:val="center" w:pos="851"/>
        </w:tabs>
        <w:ind w:left="851" w:firstLineChars="0" w:hanging="425"/>
        <w:jc w:val="left"/>
        <w:rPr>
          <w:color w:val="000000" w:themeColor="text1"/>
        </w:rPr>
      </w:pPr>
      <w:r w:rsidRPr="00FE782B">
        <w:rPr>
          <w:rFonts w:hint="eastAsia"/>
          <w:color w:val="000000" w:themeColor="text1"/>
        </w:rPr>
        <w:t>以Y</w:t>
      </w:r>
      <w:r w:rsidRPr="00FE782B">
        <w:rPr>
          <w:color w:val="000000" w:themeColor="text1"/>
        </w:rPr>
        <w:t>Y/T 0481-2016</w:t>
      </w:r>
      <w:r w:rsidRPr="00FE782B">
        <w:rPr>
          <w:rFonts w:hint="eastAsia"/>
          <w:color w:val="000000" w:themeColor="text1"/>
        </w:rPr>
        <w:t>中定义的R</w:t>
      </w:r>
      <w:r w:rsidRPr="00FE782B">
        <w:rPr>
          <w:color w:val="000000" w:themeColor="text1"/>
        </w:rPr>
        <w:t>QA5</w:t>
      </w:r>
      <w:r w:rsidRPr="00FE782B">
        <w:rPr>
          <w:rFonts w:hint="eastAsia"/>
          <w:color w:val="000000" w:themeColor="text1"/>
        </w:rPr>
        <w:t>线质以及制造商定义的剂量或灰度值为校准条件完成6.1.3中描述的校准；</w:t>
      </w:r>
    </w:p>
    <w:p w:rsidR="00B80B1F" w:rsidRPr="00FE782B" w:rsidRDefault="00C56E9D">
      <w:pPr>
        <w:pStyle w:val="affc"/>
        <w:numPr>
          <w:ilvl w:val="7"/>
          <w:numId w:val="19"/>
        </w:numPr>
        <w:tabs>
          <w:tab w:val="clear" w:pos="4201"/>
          <w:tab w:val="center" w:pos="851"/>
        </w:tabs>
        <w:ind w:left="851" w:firstLineChars="0" w:hanging="373"/>
        <w:jc w:val="left"/>
        <w:rPr>
          <w:color w:val="000000" w:themeColor="text1"/>
        </w:rPr>
      </w:pPr>
      <w:r w:rsidRPr="00FE782B">
        <w:rPr>
          <w:rFonts w:hint="eastAsia"/>
          <w:color w:val="000000" w:themeColor="text1"/>
        </w:rPr>
        <w:t>采集一张校准后的未曝光的图像；</w:t>
      </w:r>
    </w:p>
    <w:p w:rsidR="00B80B1F" w:rsidRPr="00FE782B" w:rsidRDefault="00C56E9D">
      <w:pPr>
        <w:pStyle w:val="affc"/>
        <w:numPr>
          <w:ilvl w:val="7"/>
          <w:numId w:val="19"/>
        </w:numPr>
        <w:tabs>
          <w:tab w:val="clear" w:pos="4201"/>
          <w:tab w:val="center" w:pos="851"/>
        </w:tabs>
        <w:ind w:left="851" w:firstLineChars="0" w:hanging="373"/>
        <w:jc w:val="left"/>
        <w:rPr>
          <w:color w:val="000000" w:themeColor="text1"/>
        </w:rPr>
      </w:pPr>
      <w:r w:rsidRPr="00FE782B">
        <w:rPr>
          <w:rFonts w:hint="eastAsia"/>
          <w:color w:val="000000" w:themeColor="text1"/>
        </w:rPr>
        <w:t>保持R</w:t>
      </w:r>
      <w:r w:rsidRPr="00FE782B">
        <w:rPr>
          <w:color w:val="000000" w:themeColor="text1"/>
        </w:rPr>
        <w:t>QA5</w:t>
      </w:r>
      <w:r w:rsidRPr="00FE782B">
        <w:rPr>
          <w:rFonts w:hint="eastAsia"/>
          <w:color w:val="000000" w:themeColor="text1"/>
        </w:rPr>
        <w:t>线质定义的管电压，分别采集按照高压发生器能够输出的最小的电流时间积（mAs）开始，并以高压发生器电流时间积（mAs）的最小步长，依次曝光，并记录探测器表面中心的剂量值，取得4张校准后的图像；</w:t>
      </w:r>
    </w:p>
    <w:p w:rsidR="00B80B1F" w:rsidRPr="00F134E6" w:rsidRDefault="00C56E9D">
      <w:pPr>
        <w:pStyle w:val="affc"/>
        <w:numPr>
          <w:ilvl w:val="7"/>
          <w:numId w:val="19"/>
        </w:numPr>
        <w:tabs>
          <w:tab w:val="clear" w:pos="4201"/>
          <w:tab w:val="center" w:pos="851"/>
        </w:tabs>
        <w:ind w:left="851" w:firstLineChars="0" w:hanging="373"/>
        <w:jc w:val="left"/>
        <w:rPr>
          <w:color w:val="000000" w:themeColor="text1"/>
        </w:rPr>
      </w:pPr>
      <w:r w:rsidRPr="00F134E6">
        <w:rPr>
          <w:rFonts w:hint="eastAsia"/>
          <w:color w:val="000000" w:themeColor="text1"/>
        </w:rPr>
        <w:lastRenderedPageBreak/>
        <w:t>在步骤c）和步骤d）采集的影像中心选取一个64</w:t>
      </w:r>
      <w:r w:rsidRPr="00F134E6">
        <w:rPr>
          <w:rFonts w:hAnsi="宋体" w:hint="eastAsia"/>
          <w:color w:val="000000" w:themeColor="text1"/>
        </w:rPr>
        <w:t>×</w:t>
      </w:r>
      <w:r w:rsidRPr="00F134E6">
        <w:rPr>
          <w:rFonts w:hint="eastAsia"/>
          <w:color w:val="000000" w:themeColor="text1"/>
        </w:rPr>
        <w:t>64个像素大小的采样区域，并计算出采样区域方差，对得到的5组剂量值和对应的方差进行线性拟合，</w:t>
      </w:r>
      <w:r w:rsidR="00AD7B4D" w:rsidRPr="00F134E6">
        <w:rPr>
          <w:rFonts w:hint="eastAsia"/>
          <w:color w:val="000000" w:themeColor="text1"/>
          <w:lang w:val="en-GB"/>
        </w:rPr>
        <w:t>并计算线性回归系数</w:t>
      </w:r>
      <w:r w:rsidR="00AD7B4D" w:rsidRPr="00F134E6">
        <w:rPr>
          <w:rFonts w:hint="eastAsia"/>
          <w:color w:val="000000" w:themeColor="text1"/>
        </w:rPr>
        <w:t>R</w:t>
      </w:r>
      <w:r w:rsidR="00AD7B4D" w:rsidRPr="00F134E6">
        <w:rPr>
          <w:rFonts w:hint="eastAsia"/>
          <w:color w:val="000000" w:themeColor="text1"/>
          <w:szCs w:val="21"/>
          <w:vertAlign w:val="superscript"/>
        </w:rPr>
        <w:t>2</w:t>
      </w:r>
      <w:r w:rsidR="00AD7B4D" w:rsidRPr="00F134E6">
        <w:rPr>
          <w:rFonts w:hint="eastAsia"/>
          <w:color w:val="000000" w:themeColor="text1"/>
          <w:lang w:val="en-GB"/>
        </w:rPr>
        <w:t>。</w:t>
      </w:r>
      <w:r w:rsidRPr="00F134E6">
        <w:rPr>
          <w:rFonts w:hint="eastAsia"/>
          <w:color w:val="000000" w:themeColor="text1"/>
        </w:rPr>
        <w:t>按照公式</w:t>
      </w:r>
      <w:r w:rsidR="00F134E6" w:rsidRPr="00F134E6">
        <w:rPr>
          <w:rFonts w:hint="eastAsia"/>
          <w:color w:val="000000" w:themeColor="text1"/>
        </w:rPr>
        <w:t>下面公式</w:t>
      </w:r>
      <w:r w:rsidRPr="00F134E6">
        <w:rPr>
          <w:rFonts w:hint="eastAsia"/>
          <w:color w:val="000000" w:themeColor="text1"/>
        </w:rPr>
        <w:t>计算：</w:t>
      </w:r>
    </w:p>
    <w:p w:rsidR="00F134E6" w:rsidRPr="00C77037" w:rsidRDefault="00F134E6" w:rsidP="00C77037">
      <w:pPr>
        <w:pStyle w:val="af0"/>
        <w:numPr>
          <w:ilvl w:val="0"/>
          <w:numId w:val="0"/>
        </w:numPr>
        <w:ind w:left="839"/>
        <w:jc w:val="left"/>
        <w:rPr>
          <w:color w:val="000000" w:themeColor="text1"/>
        </w:rPr>
      </w:pPr>
      <m:oMathPara>
        <m:oMath>
          <m:r>
            <w:rPr>
              <w:rFonts w:ascii="Cambria Math" w:hAnsi="Cambria Math"/>
              <w:color w:val="000000" w:themeColor="text1"/>
            </w:rPr>
            <m:t>NED=</m:t>
          </m:r>
          <m:f>
            <m:fPr>
              <m:ctrlPr>
                <w:rPr>
                  <w:rFonts w:ascii="Cambria Math" w:hAnsi="Cambria Math"/>
                  <w:i/>
                  <w:color w:val="000000" w:themeColor="text1"/>
                </w:rPr>
              </m:ctrlPr>
            </m:fPr>
            <m:num>
              <m:r>
                <w:rPr>
                  <w:rFonts w:ascii="Cambria Math" w:hAnsi="Cambria Math"/>
                  <w:color w:val="000000" w:themeColor="text1"/>
                </w:rPr>
                <m:t>b</m:t>
              </m:r>
            </m:num>
            <m:den>
              <m:r>
                <w:rPr>
                  <w:rFonts w:ascii="Cambria Math" w:hAnsi="Cambria Math"/>
                  <w:color w:val="000000" w:themeColor="text1"/>
                </w:rPr>
                <m:t>K</m:t>
              </m:r>
            </m:den>
          </m:f>
        </m:oMath>
      </m:oMathPara>
    </w:p>
    <w:p w:rsidR="00B80B1F" w:rsidRPr="00F134E6" w:rsidRDefault="00C56E9D">
      <w:pPr>
        <w:pStyle w:val="af0"/>
        <w:numPr>
          <w:ilvl w:val="0"/>
          <w:numId w:val="0"/>
        </w:numPr>
        <w:ind w:left="420"/>
        <w:jc w:val="left"/>
        <w:rPr>
          <w:color w:val="000000" w:themeColor="text1"/>
        </w:rPr>
      </w:pPr>
      <w:r w:rsidRPr="00F134E6">
        <w:rPr>
          <w:rFonts w:hint="eastAsia"/>
          <w:color w:val="000000" w:themeColor="text1"/>
        </w:rPr>
        <w:t>式中：</w:t>
      </w:r>
    </w:p>
    <w:p w:rsidR="00B80B1F" w:rsidRPr="00F134E6" w:rsidRDefault="00C56E9D">
      <w:pPr>
        <w:pStyle w:val="af0"/>
        <w:numPr>
          <w:ilvl w:val="0"/>
          <w:numId w:val="0"/>
        </w:numPr>
        <w:ind w:left="420"/>
        <w:jc w:val="left"/>
        <w:rPr>
          <w:color w:val="000000" w:themeColor="text1"/>
        </w:rPr>
      </w:pPr>
      <w:r w:rsidRPr="00F134E6">
        <w:rPr>
          <w:rFonts w:ascii="Times New Roman"/>
          <w:i/>
          <w:color w:val="000000" w:themeColor="text1"/>
        </w:rPr>
        <w:t>b</w:t>
      </w:r>
      <w:r w:rsidRPr="00F134E6">
        <w:rPr>
          <w:rFonts w:hint="eastAsia"/>
          <w:color w:val="000000" w:themeColor="text1"/>
        </w:rPr>
        <w:t>为剂量-方差曲线与Y轴的截距，也就是无曝光影像的方差；</w:t>
      </w:r>
    </w:p>
    <w:p w:rsidR="00B80B1F" w:rsidRPr="00F134E6" w:rsidRDefault="00C56E9D">
      <w:pPr>
        <w:pStyle w:val="af0"/>
        <w:numPr>
          <w:ilvl w:val="0"/>
          <w:numId w:val="0"/>
        </w:numPr>
        <w:ind w:left="420"/>
        <w:jc w:val="left"/>
        <w:rPr>
          <w:color w:val="000000" w:themeColor="text1"/>
          <w:kern w:val="2"/>
          <w:szCs w:val="21"/>
        </w:rPr>
      </w:pPr>
      <w:r w:rsidRPr="00F134E6">
        <w:rPr>
          <w:rFonts w:ascii="Times New Roman"/>
          <w:i/>
          <w:color w:val="000000" w:themeColor="text1"/>
        </w:rPr>
        <w:t>K</w:t>
      </w:r>
      <w:r w:rsidRPr="00F134E6">
        <w:rPr>
          <w:rFonts w:ascii="Times New Roman" w:hint="eastAsia"/>
          <w:color w:val="000000" w:themeColor="text1"/>
        </w:rPr>
        <w:t>为</w:t>
      </w:r>
      <w:r w:rsidRPr="00F134E6">
        <w:rPr>
          <w:rFonts w:hint="eastAsia"/>
          <w:color w:val="000000" w:themeColor="text1"/>
        </w:rPr>
        <w:t>剂量-方差曲线的斜率。</w:t>
      </w:r>
    </w:p>
    <w:p w:rsidR="00B80B1F" w:rsidRDefault="00C56E9D">
      <w:pPr>
        <w:pStyle w:val="a6"/>
        <w:spacing w:before="156" w:after="156"/>
      </w:pPr>
      <w:bookmarkStart w:id="231" w:name="_Toc309298850"/>
      <w:bookmarkStart w:id="232" w:name="_Toc309298921"/>
      <w:r>
        <w:rPr>
          <w:rFonts w:hint="eastAsia"/>
        </w:rPr>
        <w:t>线性动态范围</w:t>
      </w:r>
      <w:bookmarkEnd w:id="231"/>
      <w:bookmarkEnd w:id="232"/>
    </w:p>
    <w:p w:rsidR="00B80B1F" w:rsidRPr="00105123" w:rsidRDefault="00C56E9D">
      <w:pPr>
        <w:pStyle w:val="affc"/>
        <w:rPr>
          <w:color w:val="000000" w:themeColor="text1"/>
        </w:rPr>
      </w:pPr>
      <w:r w:rsidRPr="00105123">
        <w:rPr>
          <w:rFonts w:hint="eastAsia"/>
          <w:color w:val="000000" w:themeColor="text1"/>
        </w:rPr>
        <w:t>测试布局如附录A中图A.1所示，除非另有规定,焦点至探测器表面应为1.5m。将X射线野完全覆盖探测器表面，X射线野中心与探测器表面中心一致且垂直于探测器表面。</w:t>
      </w:r>
    </w:p>
    <w:p w:rsidR="00B80B1F" w:rsidRPr="00105123" w:rsidRDefault="00C56E9D">
      <w:pPr>
        <w:pStyle w:val="af0"/>
        <w:numPr>
          <w:ilvl w:val="0"/>
          <w:numId w:val="22"/>
        </w:numPr>
        <w:jc w:val="left"/>
        <w:rPr>
          <w:color w:val="000000" w:themeColor="text1"/>
        </w:rPr>
      </w:pPr>
      <w:r w:rsidRPr="00105123">
        <w:rPr>
          <w:rFonts w:hint="eastAsia"/>
          <w:color w:val="000000" w:themeColor="text1"/>
        </w:rPr>
        <w:t>以Y</w:t>
      </w:r>
      <w:r w:rsidRPr="00105123">
        <w:rPr>
          <w:color w:val="000000" w:themeColor="text1"/>
        </w:rPr>
        <w:t>Y/T 0481-2016</w:t>
      </w:r>
      <w:r w:rsidRPr="00105123">
        <w:rPr>
          <w:rFonts w:hint="eastAsia"/>
          <w:color w:val="000000" w:themeColor="text1"/>
        </w:rPr>
        <w:t>中定义的R</w:t>
      </w:r>
      <w:r w:rsidRPr="00105123">
        <w:rPr>
          <w:color w:val="000000" w:themeColor="text1"/>
        </w:rPr>
        <w:t>QA5</w:t>
      </w:r>
      <w:r w:rsidR="00853D7E" w:rsidRPr="00105123">
        <w:rPr>
          <w:rFonts w:hint="eastAsia"/>
          <w:color w:val="000000" w:themeColor="text1"/>
        </w:rPr>
        <w:t>线质完成6.1.3规定的校正，</w:t>
      </w:r>
      <w:r w:rsidRPr="00105123">
        <w:rPr>
          <w:rFonts w:hint="eastAsia"/>
          <w:color w:val="000000" w:themeColor="text1"/>
        </w:rPr>
        <w:t>在制造商规定的增益和剂量输入范围内，均匀选择5</w:t>
      </w:r>
      <w:r w:rsidR="00E57A48" w:rsidRPr="00105123">
        <w:rPr>
          <w:rFonts w:hint="eastAsia"/>
          <w:color w:val="000000" w:themeColor="text1"/>
        </w:rPr>
        <w:t>个测试点（包括最小线性剂量</w:t>
      </w:r>
      <w:r w:rsidRPr="00105123">
        <w:rPr>
          <w:rFonts w:hint="eastAsia"/>
          <w:color w:val="000000" w:themeColor="text1"/>
        </w:rPr>
        <w:t>和最</w:t>
      </w:r>
      <w:r w:rsidR="00E57A48" w:rsidRPr="00105123">
        <w:rPr>
          <w:rFonts w:hint="eastAsia"/>
          <w:color w:val="000000" w:themeColor="text1"/>
        </w:rPr>
        <w:t>大线性剂量</w:t>
      </w:r>
      <w:r w:rsidRPr="00105123">
        <w:rPr>
          <w:rFonts w:hint="eastAsia"/>
          <w:color w:val="000000" w:themeColor="text1"/>
        </w:rPr>
        <w:t>，最</w:t>
      </w:r>
      <w:r w:rsidR="000555A6" w:rsidRPr="00105123">
        <w:rPr>
          <w:rFonts w:hint="eastAsia"/>
          <w:color w:val="000000" w:themeColor="text1"/>
        </w:rPr>
        <w:t>小线性剂量</w:t>
      </w:r>
      <w:r w:rsidRPr="00105123">
        <w:rPr>
          <w:rFonts w:hint="eastAsia"/>
          <w:color w:val="000000" w:themeColor="text1"/>
        </w:rPr>
        <w:t>可用噪声等效剂量代替，如果最大线性剂量条件达不到，应尽可能接近），曝光采集得到相应的5幅校准后图像,测量出每次曝光的探测器表面中心的剂量值;</w:t>
      </w:r>
    </w:p>
    <w:p w:rsidR="00B80B1F" w:rsidRPr="00105123" w:rsidRDefault="00C56E9D">
      <w:pPr>
        <w:pStyle w:val="af0"/>
        <w:numPr>
          <w:ilvl w:val="0"/>
          <w:numId w:val="22"/>
        </w:numPr>
        <w:jc w:val="left"/>
        <w:rPr>
          <w:color w:val="000000" w:themeColor="text1"/>
        </w:rPr>
      </w:pPr>
      <w:r w:rsidRPr="00105123">
        <w:rPr>
          <w:rFonts w:hint="eastAsia"/>
          <w:color w:val="000000" w:themeColor="text1"/>
          <w:lang w:val="en-GB"/>
        </w:rPr>
        <w:t>在步骤a）采集的影像中心选取一个</w:t>
      </w:r>
      <w:r w:rsidRPr="00105123">
        <w:rPr>
          <w:rFonts w:hint="eastAsia"/>
          <w:color w:val="000000" w:themeColor="text1"/>
        </w:rPr>
        <w:t>64</w:t>
      </w:r>
      <w:r w:rsidRPr="00105123">
        <w:rPr>
          <w:rFonts w:hAnsi="宋体" w:hint="eastAsia"/>
          <w:color w:val="000000" w:themeColor="text1"/>
        </w:rPr>
        <w:t>×</w:t>
      </w:r>
      <w:r w:rsidRPr="00105123">
        <w:rPr>
          <w:rFonts w:hint="eastAsia"/>
          <w:color w:val="000000" w:themeColor="text1"/>
        </w:rPr>
        <w:t>64个像素大小的采样区域，</w:t>
      </w:r>
      <w:r w:rsidRPr="00105123">
        <w:rPr>
          <w:rFonts w:hint="eastAsia"/>
          <w:color w:val="000000" w:themeColor="text1"/>
          <w:lang w:val="en-GB"/>
        </w:rPr>
        <w:t>并计算采样区域的灰度平均值。对得到的5组剂量值和对应的灰度值数据进行线性拟合，并计算线性回归系数</w:t>
      </w:r>
      <w:r w:rsidRPr="00105123">
        <w:rPr>
          <w:rFonts w:hint="eastAsia"/>
          <w:color w:val="000000" w:themeColor="text1"/>
        </w:rPr>
        <w:t>R</w:t>
      </w:r>
      <w:r w:rsidRPr="00105123">
        <w:rPr>
          <w:rFonts w:hint="eastAsia"/>
          <w:color w:val="000000" w:themeColor="text1"/>
          <w:szCs w:val="21"/>
          <w:vertAlign w:val="superscript"/>
        </w:rPr>
        <w:t>2</w:t>
      </w:r>
      <w:r w:rsidRPr="00105123">
        <w:rPr>
          <w:rFonts w:hint="eastAsia"/>
          <w:color w:val="000000" w:themeColor="text1"/>
          <w:lang w:val="en-GB"/>
        </w:rPr>
        <w:t>。</w:t>
      </w:r>
    </w:p>
    <w:p w:rsidR="00B80B1F" w:rsidRPr="00105123" w:rsidRDefault="002934B7">
      <w:pPr>
        <w:pStyle w:val="af0"/>
        <w:numPr>
          <w:ilvl w:val="0"/>
          <w:numId w:val="22"/>
        </w:numPr>
        <w:jc w:val="left"/>
        <w:rPr>
          <w:color w:val="000000" w:themeColor="text1"/>
        </w:rPr>
      </w:pPr>
      <w:r w:rsidRPr="00105123">
        <w:rPr>
          <w:rFonts w:hAnsi="宋体" w:hint="eastAsia"/>
          <w:color w:val="000000" w:themeColor="text1"/>
          <w:szCs w:val="21"/>
        </w:rPr>
        <w:t>线性动态范围</w:t>
      </w:r>
      <w:r w:rsidR="00C56E9D" w:rsidRPr="00105123">
        <w:rPr>
          <w:rFonts w:hAnsi="宋体" w:hint="eastAsia"/>
          <w:color w:val="000000" w:themeColor="text1"/>
          <w:szCs w:val="21"/>
        </w:rPr>
        <w:t>由</w:t>
      </w:r>
      <w:r w:rsidRPr="00105123">
        <w:rPr>
          <w:rFonts w:hAnsi="宋体" w:hint="eastAsia"/>
          <w:color w:val="000000" w:themeColor="text1"/>
          <w:szCs w:val="21"/>
        </w:rPr>
        <w:t>噪声等效剂量和最大</w:t>
      </w:r>
      <w:r w:rsidR="000563EB" w:rsidRPr="00105123">
        <w:rPr>
          <w:rFonts w:hAnsi="宋体" w:hint="eastAsia"/>
          <w:color w:val="000000" w:themeColor="text1"/>
          <w:szCs w:val="21"/>
        </w:rPr>
        <w:t>线性</w:t>
      </w:r>
      <w:r w:rsidRPr="00105123">
        <w:rPr>
          <w:rFonts w:hAnsi="宋体" w:hint="eastAsia"/>
          <w:color w:val="000000" w:themeColor="text1"/>
          <w:szCs w:val="21"/>
        </w:rPr>
        <w:t>剂量值</w:t>
      </w:r>
      <w:r w:rsidR="00C56E9D" w:rsidRPr="00105123">
        <w:rPr>
          <w:rFonts w:hAnsi="宋体" w:hint="eastAsia"/>
          <w:color w:val="000000" w:themeColor="text1"/>
          <w:szCs w:val="21"/>
        </w:rPr>
        <w:t>得到</w:t>
      </w:r>
      <w:r w:rsidRPr="00105123">
        <w:rPr>
          <w:rFonts w:hAnsi="宋体" w:hint="eastAsia"/>
          <w:color w:val="000000" w:themeColor="text1"/>
          <w:szCs w:val="21"/>
        </w:rPr>
        <w:t>，也可以由噪声等效剂量和最大线性剂量对应的灰度值得到。</w:t>
      </w:r>
    </w:p>
    <w:p w:rsidR="00B80B1F" w:rsidRPr="00105123" w:rsidRDefault="00C56E9D">
      <w:pPr>
        <w:pStyle w:val="afff8"/>
        <w:rPr>
          <w:color w:val="000000" w:themeColor="text1"/>
        </w:rPr>
      </w:pPr>
      <w:bookmarkStart w:id="233" w:name="OLE_LINK3"/>
      <w:bookmarkStart w:id="234" w:name="OLE_LINK4"/>
      <w:r w:rsidRPr="00105123">
        <w:rPr>
          <w:rFonts w:hint="eastAsia"/>
          <w:color w:val="000000" w:themeColor="text1"/>
        </w:rPr>
        <w:t>线性最小</w:t>
      </w:r>
      <w:r w:rsidR="00BD1676" w:rsidRPr="00105123">
        <w:rPr>
          <w:rFonts w:hint="eastAsia"/>
          <w:color w:val="000000" w:themeColor="text1"/>
        </w:rPr>
        <w:t>线性</w:t>
      </w:r>
      <w:r w:rsidRPr="00105123">
        <w:rPr>
          <w:rFonts w:hint="eastAsia"/>
          <w:color w:val="000000" w:themeColor="text1"/>
        </w:rPr>
        <w:t>剂量可选择用N</w:t>
      </w:r>
      <w:r w:rsidRPr="00105123">
        <w:rPr>
          <w:color w:val="000000" w:themeColor="text1"/>
        </w:rPr>
        <w:t>ED</w:t>
      </w:r>
      <w:r w:rsidRPr="00105123">
        <w:rPr>
          <w:rFonts w:hint="eastAsia"/>
          <w:color w:val="000000" w:themeColor="text1"/>
        </w:rPr>
        <w:t>来代替。对于</w:t>
      </w:r>
      <w:r w:rsidR="00BD1676" w:rsidRPr="00105123">
        <w:rPr>
          <w:rFonts w:hint="eastAsia"/>
          <w:color w:val="000000" w:themeColor="text1"/>
        </w:rPr>
        <w:t>最大</w:t>
      </w:r>
      <w:r w:rsidRPr="00105123">
        <w:rPr>
          <w:rFonts w:hint="eastAsia"/>
          <w:color w:val="000000" w:themeColor="text1"/>
        </w:rPr>
        <w:t>线性剂量的测量，可以通过逐步增大电流时间积方法来逼近，如果电流时间积步长过大，可选择调整S</w:t>
      </w:r>
      <w:r w:rsidRPr="00105123">
        <w:rPr>
          <w:color w:val="000000" w:themeColor="text1"/>
        </w:rPr>
        <w:t>ID</w:t>
      </w:r>
      <w:r w:rsidRPr="00105123">
        <w:rPr>
          <w:rFonts w:hint="eastAsia"/>
          <w:color w:val="000000" w:themeColor="text1"/>
        </w:rPr>
        <w:t>方法来</w:t>
      </w:r>
      <w:bookmarkEnd w:id="233"/>
      <w:bookmarkEnd w:id="234"/>
      <w:r w:rsidR="00504C5A" w:rsidRPr="00105123">
        <w:rPr>
          <w:rFonts w:hint="eastAsia"/>
          <w:color w:val="000000" w:themeColor="text1"/>
        </w:rPr>
        <w:t>尽可能的逼近</w:t>
      </w:r>
      <w:r w:rsidRPr="00105123">
        <w:rPr>
          <w:rFonts w:hint="eastAsia"/>
          <w:color w:val="000000" w:themeColor="text1"/>
        </w:rPr>
        <w:t>最大线性剂量。</w:t>
      </w:r>
    </w:p>
    <w:p w:rsidR="00B80B1F" w:rsidRDefault="00C56E9D">
      <w:pPr>
        <w:pStyle w:val="a6"/>
        <w:spacing w:before="156" w:after="156"/>
      </w:pPr>
      <w:bookmarkStart w:id="235" w:name="_Toc285385798"/>
      <w:bookmarkStart w:id="236" w:name="_Toc297189578"/>
      <w:bookmarkStart w:id="237" w:name="_Toc297205594"/>
      <w:bookmarkStart w:id="238" w:name="_Toc300028535"/>
      <w:bookmarkStart w:id="239" w:name="_Toc300031780"/>
      <w:bookmarkStart w:id="240" w:name="_Toc309298853"/>
      <w:r>
        <w:rPr>
          <w:rFonts w:hint="eastAsia"/>
        </w:rPr>
        <w:t>空间分辨率</w:t>
      </w:r>
      <w:bookmarkEnd w:id="235"/>
      <w:bookmarkEnd w:id="236"/>
      <w:bookmarkEnd w:id="237"/>
      <w:bookmarkEnd w:id="238"/>
      <w:bookmarkEnd w:id="239"/>
      <w:bookmarkEnd w:id="240"/>
    </w:p>
    <w:p w:rsidR="00B80B1F" w:rsidRPr="00C726D5" w:rsidRDefault="00C56E9D" w:rsidP="00C726D5">
      <w:pPr>
        <w:pStyle w:val="af0"/>
        <w:numPr>
          <w:ilvl w:val="0"/>
          <w:numId w:val="24"/>
        </w:numPr>
        <w:jc w:val="left"/>
        <w:rPr>
          <w:color w:val="000000" w:themeColor="text1"/>
        </w:rPr>
      </w:pPr>
      <w:r w:rsidRPr="00C726D5">
        <w:rPr>
          <w:rFonts w:hint="eastAsia"/>
          <w:color w:val="000000" w:themeColor="text1"/>
        </w:rPr>
        <w:t>以Y</w:t>
      </w:r>
      <w:r w:rsidRPr="00C726D5">
        <w:rPr>
          <w:color w:val="000000" w:themeColor="text1"/>
        </w:rPr>
        <w:t>Y/T 0481-2016</w:t>
      </w:r>
      <w:r w:rsidRPr="00C726D5">
        <w:rPr>
          <w:rFonts w:hint="eastAsia"/>
          <w:color w:val="000000" w:themeColor="text1"/>
        </w:rPr>
        <w:t>中定义的R</w:t>
      </w:r>
      <w:r w:rsidRPr="00C726D5">
        <w:rPr>
          <w:color w:val="000000" w:themeColor="text1"/>
        </w:rPr>
        <w:t>QA5</w:t>
      </w:r>
      <w:r w:rsidRPr="00C726D5">
        <w:rPr>
          <w:rFonts w:hint="eastAsia"/>
          <w:color w:val="000000" w:themeColor="text1"/>
        </w:rPr>
        <w:t>线质以及制造商定义的剂量或灰度值为校准条件完成6.1.3中描述的校准；</w:t>
      </w:r>
    </w:p>
    <w:p w:rsidR="00B80B1F" w:rsidRPr="00C726D5" w:rsidRDefault="00C56E9D" w:rsidP="00C726D5">
      <w:pPr>
        <w:pStyle w:val="af0"/>
        <w:numPr>
          <w:ilvl w:val="0"/>
          <w:numId w:val="24"/>
        </w:numPr>
        <w:jc w:val="left"/>
        <w:rPr>
          <w:color w:val="000000" w:themeColor="text1"/>
        </w:rPr>
      </w:pPr>
      <w:r w:rsidRPr="00C726D5">
        <w:rPr>
          <w:rFonts w:hint="eastAsia"/>
          <w:color w:val="000000" w:themeColor="text1"/>
        </w:rPr>
        <w:t>试验器件采用线对分辨率测试卡（见Y</w:t>
      </w:r>
      <w:r w:rsidRPr="00C726D5">
        <w:rPr>
          <w:color w:val="000000" w:themeColor="text1"/>
        </w:rPr>
        <w:t>Y/T 0741-2018</w:t>
      </w:r>
      <w:r w:rsidRPr="00C726D5">
        <w:rPr>
          <w:rFonts w:hint="eastAsia"/>
          <w:color w:val="000000" w:themeColor="text1"/>
        </w:rPr>
        <w:t>中附录B），在校准条件下拍摄图像，适当调节影像至最佳，目测观察，记录空间分辨率值及相应加载因素组合。</w:t>
      </w:r>
    </w:p>
    <w:p w:rsidR="00B80B1F" w:rsidRDefault="00C56E9D">
      <w:pPr>
        <w:pStyle w:val="a6"/>
        <w:spacing w:before="156" w:after="156"/>
      </w:pPr>
      <w:bookmarkStart w:id="241" w:name="_Toc297189580"/>
      <w:bookmarkStart w:id="242" w:name="_Toc297205596"/>
      <w:bookmarkStart w:id="243" w:name="_Toc300028537"/>
      <w:bookmarkStart w:id="244" w:name="_Toc300031782"/>
      <w:bookmarkStart w:id="245" w:name="_Toc309298854"/>
      <w:r>
        <w:rPr>
          <w:rFonts w:hint="eastAsia"/>
        </w:rPr>
        <w:t>调制传递函数</w:t>
      </w:r>
      <w:bookmarkEnd w:id="241"/>
      <w:bookmarkEnd w:id="242"/>
      <w:bookmarkEnd w:id="243"/>
      <w:bookmarkEnd w:id="244"/>
      <w:bookmarkEnd w:id="245"/>
    </w:p>
    <w:p w:rsidR="00B80B1F" w:rsidRPr="00C726D5" w:rsidRDefault="00C56E9D">
      <w:pPr>
        <w:pStyle w:val="affc"/>
        <w:rPr>
          <w:color w:val="000000" w:themeColor="text1"/>
        </w:rPr>
      </w:pPr>
      <w:r w:rsidRPr="00C726D5">
        <w:rPr>
          <w:rFonts w:hint="eastAsia"/>
          <w:color w:val="000000" w:themeColor="text1"/>
        </w:rPr>
        <w:t>测试布局如附录A中图A.2所示，按YY/T 0590.1-2018</w:t>
      </w:r>
      <w:r w:rsidR="00E03AD5" w:rsidRPr="00C726D5">
        <w:rPr>
          <w:rFonts w:hint="eastAsia"/>
          <w:color w:val="000000" w:themeColor="text1"/>
        </w:rPr>
        <w:t>中规定的方法进行.</w:t>
      </w:r>
    </w:p>
    <w:p w:rsidR="00B80B1F" w:rsidRDefault="00C56E9D">
      <w:pPr>
        <w:pStyle w:val="a6"/>
        <w:spacing w:before="156" w:after="156"/>
      </w:pPr>
      <w:bookmarkStart w:id="246" w:name="_Toc297189581"/>
      <w:bookmarkStart w:id="247" w:name="_Toc297205597"/>
      <w:bookmarkStart w:id="248" w:name="_Toc300028538"/>
      <w:bookmarkStart w:id="249" w:name="_Toc300031783"/>
      <w:bookmarkStart w:id="250" w:name="_Toc309298855"/>
      <w:r>
        <w:rPr>
          <w:rFonts w:hint="eastAsia"/>
        </w:rPr>
        <w:t>量子探测效率</w:t>
      </w:r>
      <w:bookmarkEnd w:id="246"/>
      <w:bookmarkEnd w:id="247"/>
      <w:bookmarkEnd w:id="248"/>
      <w:bookmarkEnd w:id="249"/>
      <w:bookmarkEnd w:id="250"/>
    </w:p>
    <w:p w:rsidR="00B80B1F" w:rsidRPr="00C726D5" w:rsidRDefault="00C56E9D">
      <w:pPr>
        <w:pStyle w:val="affc"/>
        <w:rPr>
          <w:color w:val="000000" w:themeColor="text1"/>
        </w:rPr>
      </w:pPr>
      <w:r w:rsidRPr="00C726D5">
        <w:rPr>
          <w:rFonts w:hint="eastAsia"/>
          <w:color w:val="000000" w:themeColor="text1"/>
        </w:rPr>
        <w:t>测试布局如附录A中图A.2所示，按YY/T 0590.1-2018中规定的方法进行。</w:t>
      </w:r>
      <w:r w:rsidRPr="00C726D5">
        <w:rPr>
          <w:rFonts w:hAnsi="宋体" w:hint="eastAsia"/>
          <w:color w:val="000000" w:themeColor="text1"/>
        </w:rPr>
        <w:t>除非制造商另有定义，宜使用2.5</w:t>
      </w:r>
      <w:r w:rsidR="0034336E" w:rsidRPr="00C726D5">
        <w:rPr>
          <w:rFonts w:hAnsi="宋体" w:hint="eastAsia"/>
          <w:color w:val="000000" w:themeColor="text1"/>
        </w:rPr>
        <w:t>±0.5</w:t>
      </w:r>
      <w:r w:rsidRPr="00C726D5">
        <w:rPr>
          <w:rFonts w:hAnsi="宋体" w:hint="eastAsia"/>
          <w:color w:val="000000" w:themeColor="text1"/>
        </w:rPr>
        <w:t>uGy的剂量</w:t>
      </w:r>
      <w:r w:rsidR="0007508C" w:rsidRPr="00C726D5">
        <w:rPr>
          <w:rFonts w:hAnsi="宋体" w:hint="eastAsia"/>
          <w:color w:val="000000" w:themeColor="text1"/>
        </w:rPr>
        <w:t>测试</w:t>
      </w:r>
      <w:r w:rsidRPr="00C726D5">
        <w:rPr>
          <w:rFonts w:hint="eastAsia"/>
          <w:color w:val="000000" w:themeColor="text1"/>
        </w:rPr>
        <w:t>量子探测效率数值。</w:t>
      </w:r>
    </w:p>
    <w:p w:rsidR="00B80B1F" w:rsidRPr="00C726D5" w:rsidRDefault="00C56E9D">
      <w:pPr>
        <w:pStyle w:val="a6"/>
        <w:spacing w:before="156" w:after="156"/>
        <w:rPr>
          <w:color w:val="000000" w:themeColor="text1"/>
        </w:rPr>
      </w:pPr>
      <w:r w:rsidRPr="00C726D5">
        <w:rPr>
          <w:rFonts w:hint="eastAsia"/>
          <w:color w:val="000000" w:themeColor="text1"/>
        </w:rPr>
        <w:t>影像均匀性</w:t>
      </w:r>
    </w:p>
    <w:p w:rsidR="008F56A1" w:rsidRPr="00C726D5" w:rsidRDefault="00045185" w:rsidP="008F56A1">
      <w:pPr>
        <w:pStyle w:val="af0"/>
        <w:numPr>
          <w:ilvl w:val="0"/>
          <w:numId w:val="24"/>
        </w:numPr>
        <w:jc w:val="left"/>
        <w:rPr>
          <w:color w:val="000000" w:themeColor="text1"/>
        </w:rPr>
      </w:pPr>
      <w:r w:rsidRPr="00C726D5">
        <w:rPr>
          <w:rFonts w:hint="eastAsia"/>
          <w:color w:val="000000" w:themeColor="text1"/>
        </w:rPr>
        <w:t>校准平板</w:t>
      </w:r>
      <w:r w:rsidR="008F56A1" w:rsidRPr="00C726D5">
        <w:rPr>
          <w:rFonts w:hint="eastAsia"/>
          <w:color w:val="000000" w:themeColor="text1"/>
        </w:rPr>
        <w:t>；</w:t>
      </w:r>
    </w:p>
    <w:p w:rsidR="008F56A1" w:rsidRPr="00C726D5" w:rsidRDefault="008F56A1" w:rsidP="008F56A1">
      <w:pPr>
        <w:pStyle w:val="af0"/>
        <w:numPr>
          <w:ilvl w:val="0"/>
          <w:numId w:val="24"/>
        </w:numPr>
        <w:jc w:val="left"/>
        <w:rPr>
          <w:color w:val="000000" w:themeColor="text1"/>
        </w:rPr>
      </w:pPr>
      <w:r w:rsidRPr="00C726D5">
        <w:rPr>
          <w:rFonts w:hint="eastAsia"/>
          <w:color w:val="000000" w:themeColor="text1"/>
        </w:rPr>
        <w:t>设置S</w:t>
      </w:r>
      <w:r w:rsidRPr="00C726D5">
        <w:rPr>
          <w:color w:val="000000" w:themeColor="text1"/>
        </w:rPr>
        <w:t>ID</w:t>
      </w:r>
      <w:r w:rsidRPr="00C726D5">
        <w:rPr>
          <w:rFonts w:hint="eastAsia"/>
          <w:color w:val="000000" w:themeColor="text1"/>
        </w:rPr>
        <w:t>和加载条件为制造商声明的使用条件。设置X射线管电压和S</w:t>
      </w:r>
      <w:r w:rsidRPr="00C726D5">
        <w:rPr>
          <w:color w:val="000000" w:themeColor="text1"/>
        </w:rPr>
        <w:t>ID</w:t>
      </w:r>
      <w:r w:rsidRPr="00C726D5">
        <w:rPr>
          <w:rFonts w:hint="eastAsia"/>
          <w:color w:val="000000" w:themeColor="text1"/>
        </w:rPr>
        <w:t>为平板探测器校准时使用的条件；</w:t>
      </w:r>
    </w:p>
    <w:p w:rsidR="00045185" w:rsidRPr="00C726D5" w:rsidRDefault="00045185" w:rsidP="008F56A1">
      <w:pPr>
        <w:pStyle w:val="af0"/>
        <w:numPr>
          <w:ilvl w:val="0"/>
          <w:numId w:val="24"/>
        </w:numPr>
        <w:jc w:val="left"/>
        <w:rPr>
          <w:color w:val="000000" w:themeColor="text1"/>
        </w:rPr>
      </w:pPr>
      <w:r w:rsidRPr="00C726D5">
        <w:rPr>
          <w:rFonts w:hint="eastAsia"/>
          <w:color w:val="000000" w:themeColor="text1"/>
        </w:rPr>
        <w:t>置厚度为21mm的纯铝衰减体模于X射线束中心，使之覆盖整个照射野；</w:t>
      </w:r>
    </w:p>
    <w:p w:rsidR="00045185" w:rsidRPr="00C726D5" w:rsidRDefault="00045185" w:rsidP="008F56A1">
      <w:pPr>
        <w:pStyle w:val="af0"/>
        <w:numPr>
          <w:ilvl w:val="0"/>
          <w:numId w:val="24"/>
        </w:numPr>
        <w:jc w:val="left"/>
        <w:rPr>
          <w:color w:val="000000" w:themeColor="text1"/>
        </w:rPr>
      </w:pPr>
      <w:r w:rsidRPr="00C726D5">
        <w:rPr>
          <w:rFonts w:hint="eastAsia"/>
          <w:color w:val="000000" w:themeColor="text1"/>
        </w:rPr>
        <w:t>按照设置的S</w:t>
      </w:r>
      <w:r w:rsidRPr="00C726D5">
        <w:rPr>
          <w:color w:val="000000" w:themeColor="text1"/>
        </w:rPr>
        <w:t>ID</w:t>
      </w:r>
      <w:r w:rsidRPr="00C726D5">
        <w:rPr>
          <w:rFonts w:hint="eastAsia"/>
          <w:color w:val="000000" w:themeColor="text1"/>
        </w:rPr>
        <w:t>和校正灰度值拍摄并存储图像；</w:t>
      </w:r>
    </w:p>
    <w:p w:rsidR="00045185" w:rsidRPr="00C726D5" w:rsidRDefault="00045185" w:rsidP="008F56A1">
      <w:pPr>
        <w:pStyle w:val="af0"/>
        <w:numPr>
          <w:ilvl w:val="0"/>
          <w:numId w:val="24"/>
        </w:numPr>
        <w:jc w:val="left"/>
        <w:rPr>
          <w:color w:val="000000" w:themeColor="text1"/>
        </w:rPr>
      </w:pPr>
      <w:r w:rsidRPr="00C726D5">
        <w:rPr>
          <w:rFonts w:hint="eastAsia"/>
          <w:color w:val="000000" w:themeColor="text1"/>
        </w:rPr>
        <w:lastRenderedPageBreak/>
        <w:t>在影像中心、X轴、Y轴及对角线上离中心点约三分之二的位置上选取9个采样区域，在每个采样区域中分别读取64</w:t>
      </w:r>
      <w:r w:rsidRPr="00C726D5">
        <w:rPr>
          <w:rFonts w:hAnsi="宋体" w:hint="eastAsia"/>
          <w:color w:val="000000" w:themeColor="text1"/>
        </w:rPr>
        <w:t>×</w:t>
      </w:r>
      <w:r w:rsidRPr="00C726D5">
        <w:rPr>
          <w:color w:val="000000" w:themeColor="text1"/>
        </w:rPr>
        <w:t>64</w:t>
      </w:r>
      <w:r w:rsidRPr="00C726D5">
        <w:rPr>
          <w:rFonts w:hint="eastAsia"/>
          <w:color w:val="000000" w:themeColor="text1"/>
        </w:rPr>
        <w:t>个像素的灰度值，并计算出每个采样点内像素灰度值的平均值，然后按照下述公式计算：</w:t>
      </w:r>
    </w:p>
    <w:p w:rsidR="00045185" w:rsidRPr="00C726D5" w:rsidRDefault="009819CD" w:rsidP="00045185">
      <w:pPr>
        <w:pStyle w:val="af0"/>
        <w:numPr>
          <w:ilvl w:val="0"/>
          <w:numId w:val="0"/>
        </w:numPr>
        <w:ind w:left="840"/>
        <w:jc w:val="left"/>
        <w:rPr>
          <w:color w:val="000000" w:themeColor="text1"/>
        </w:rPr>
      </w:pPr>
      <m:oMathPara>
        <m:oMath>
          <m:sSub>
            <m:sSubPr>
              <m:ctrlPr>
                <w:rPr>
                  <w:rFonts w:ascii="Cambria Math" w:hAnsi="Cambria Math"/>
                  <w:color w:val="000000" w:themeColor="text1"/>
                </w:rPr>
              </m:ctrlPr>
            </m:sSubPr>
            <m:e>
              <m:r>
                <w:rPr>
                  <w:rFonts w:ascii="Cambria Math" w:hAnsi="Cambria Math"/>
                  <w:color w:val="000000" w:themeColor="text1"/>
                </w:rPr>
                <m:t>V</m:t>
              </m:r>
            </m:e>
            <m:sub>
              <m:r>
                <w:rPr>
                  <w:rFonts w:ascii="Cambria Math" w:hAnsi="Cambria Math"/>
                  <w:color w:val="000000" w:themeColor="text1"/>
                </w:rPr>
                <m:t>m</m:t>
              </m:r>
            </m:sub>
          </m:sSub>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1</m:t>
              </m:r>
            </m:num>
            <m:den>
              <m:r>
                <w:rPr>
                  <w:rFonts w:ascii="Cambria Math" w:hAnsi="Cambria Math"/>
                  <w:color w:val="000000" w:themeColor="text1"/>
                </w:rPr>
                <m:t>9</m:t>
              </m:r>
            </m:den>
          </m:f>
          <m:nary>
            <m:naryPr>
              <m:chr m:val="∑"/>
              <m:limLoc m:val="undOvr"/>
              <m:ctrlPr>
                <w:rPr>
                  <w:rFonts w:ascii="Cambria Math" w:hAnsi="Cambria Math"/>
                  <w:i/>
                  <w:color w:val="000000" w:themeColor="text1"/>
                </w:rPr>
              </m:ctrlPr>
            </m:naryPr>
            <m:sub>
              <m:r>
                <w:rPr>
                  <w:rFonts w:ascii="Cambria Math" w:hAnsi="Cambria Math"/>
                  <w:color w:val="000000" w:themeColor="text1"/>
                </w:rPr>
                <m:t>i=1</m:t>
              </m:r>
            </m:sub>
            <m:sup>
              <m:r>
                <w:rPr>
                  <w:rFonts w:ascii="Cambria Math" w:hAnsi="Cambria Math"/>
                  <w:color w:val="000000" w:themeColor="text1"/>
                </w:rPr>
                <m:t>9</m:t>
              </m:r>
            </m:sup>
            <m:e>
              <m:sSub>
                <m:sSubPr>
                  <m:ctrlPr>
                    <w:rPr>
                      <w:rFonts w:ascii="Cambria Math" w:hAnsi="Cambria Math"/>
                      <w:i/>
                      <w:color w:val="000000" w:themeColor="text1"/>
                    </w:rPr>
                  </m:ctrlPr>
                </m:sSubPr>
                <m:e>
                  <m:r>
                    <w:rPr>
                      <w:rFonts w:ascii="Cambria Math" w:hAnsi="Cambria Math"/>
                      <w:color w:val="000000" w:themeColor="text1"/>
                    </w:rPr>
                    <m:t>V</m:t>
                  </m:r>
                </m:e>
                <m:sub>
                  <m:r>
                    <w:rPr>
                      <w:rFonts w:ascii="Cambria Math" w:hAnsi="Cambria Math"/>
                      <w:color w:val="000000" w:themeColor="text1"/>
                    </w:rPr>
                    <m:t>i</m:t>
                  </m:r>
                </m:sub>
              </m:sSub>
            </m:e>
          </m:nary>
        </m:oMath>
      </m:oMathPara>
    </w:p>
    <w:p w:rsidR="00C56E9D" w:rsidRPr="00C726D5" w:rsidRDefault="0057559D" w:rsidP="00045185">
      <w:pPr>
        <w:pStyle w:val="af0"/>
        <w:numPr>
          <w:ilvl w:val="0"/>
          <w:numId w:val="0"/>
        </w:numPr>
        <w:ind w:left="840"/>
        <w:jc w:val="left"/>
        <w:rPr>
          <w:rFonts w:ascii="Times New Roman"/>
          <w:i/>
          <w:color w:val="000000" w:themeColor="text1"/>
        </w:rPr>
      </w:pPr>
      <m:oMathPara>
        <m:oMath>
          <m:r>
            <w:rPr>
              <w:rFonts w:ascii="Cambria Math" w:hAnsi="Cambria Math"/>
              <w:color w:val="000000" w:themeColor="text1"/>
            </w:rPr>
            <m:t>R=</m:t>
          </m:r>
          <m:rad>
            <m:radPr>
              <m:degHide m:val="on"/>
              <m:ctrlPr>
                <w:rPr>
                  <w:rFonts w:ascii="Cambria Math" w:hAnsi="Cambria Math"/>
                  <w:i/>
                  <w:color w:val="000000" w:themeColor="text1"/>
                </w:rPr>
              </m:ctrlPr>
            </m:radPr>
            <m:deg/>
            <m:e>
              <m:f>
                <m:fPr>
                  <m:ctrlPr>
                    <w:rPr>
                      <w:rFonts w:ascii="Cambria Math" w:hAnsi="Cambria Math"/>
                      <w:i/>
                      <w:color w:val="000000" w:themeColor="text1"/>
                    </w:rPr>
                  </m:ctrlPr>
                </m:fPr>
                <m:num>
                  <m:r>
                    <w:rPr>
                      <w:rFonts w:ascii="Cambria Math" w:hAnsi="Cambria Math"/>
                      <w:color w:val="000000" w:themeColor="text1"/>
                    </w:rPr>
                    <m:t>1</m:t>
                  </m:r>
                </m:num>
                <m:den>
                  <m:r>
                    <w:rPr>
                      <w:rFonts w:ascii="Cambria Math" w:hAnsi="Cambria Math"/>
                      <w:color w:val="000000" w:themeColor="text1"/>
                    </w:rPr>
                    <m:t>8</m:t>
                  </m:r>
                </m:den>
              </m:f>
              <m:nary>
                <m:naryPr>
                  <m:chr m:val="∑"/>
                  <m:limLoc m:val="undOvr"/>
                  <m:ctrlPr>
                    <w:rPr>
                      <w:rFonts w:ascii="Cambria Math" w:hAnsi="Cambria Math"/>
                      <w:i/>
                      <w:color w:val="000000" w:themeColor="text1"/>
                    </w:rPr>
                  </m:ctrlPr>
                </m:naryPr>
                <m:sub>
                  <m:r>
                    <w:rPr>
                      <w:rFonts w:ascii="Cambria Math" w:hAnsi="Cambria Math"/>
                      <w:color w:val="000000" w:themeColor="text1"/>
                    </w:rPr>
                    <m:t>i=1</m:t>
                  </m:r>
                </m:sub>
                <m:sup>
                  <m:r>
                    <w:rPr>
                      <w:rFonts w:ascii="Cambria Math" w:hAnsi="Cambria Math"/>
                      <w:color w:val="000000" w:themeColor="text1"/>
                    </w:rPr>
                    <m:t>9</m:t>
                  </m:r>
                </m:sup>
                <m:e>
                  <m:sSup>
                    <m:sSupPr>
                      <m:ctrlPr>
                        <w:rPr>
                          <w:rFonts w:ascii="Cambria Math" w:hAnsi="Cambria Math"/>
                          <w:i/>
                          <w:color w:val="000000" w:themeColor="text1"/>
                        </w:rPr>
                      </m:ctrlPr>
                    </m:sSupPr>
                    <m:e>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V</m:t>
                          </m:r>
                        </m:e>
                        <m:sub>
                          <m:r>
                            <w:rPr>
                              <w:rFonts w:ascii="Cambria Math" w:hAnsi="Cambria Math"/>
                              <w:color w:val="000000" w:themeColor="text1"/>
                            </w:rPr>
                            <m:t>i</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V</m:t>
                          </m:r>
                        </m:e>
                        <m:sub>
                          <m:r>
                            <w:rPr>
                              <w:rFonts w:ascii="Cambria Math" w:hAnsi="Cambria Math"/>
                              <w:color w:val="000000" w:themeColor="text1"/>
                            </w:rPr>
                            <m:t>m</m:t>
                          </m:r>
                        </m:sub>
                      </m:sSub>
                      <m:r>
                        <w:rPr>
                          <w:rFonts w:ascii="Cambria Math" w:hAnsi="Cambria Math"/>
                          <w:color w:val="000000" w:themeColor="text1"/>
                        </w:rPr>
                        <m:t>)</m:t>
                      </m:r>
                    </m:e>
                    <m:sup>
                      <m:r>
                        <w:rPr>
                          <w:rFonts w:ascii="Cambria Math" w:hAnsi="Cambria Math"/>
                          <w:color w:val="000000" w:themeColor="text1"/>
                        </w:rPr>
                        <m:t>2</m:t>
                      </m:r>
                    </m:sup>
                  </m:sSup>
                </m:e>
              </m:nary>
            </m:e>
          </m:rad>
        </m:oMath>
      </m:oMathPara>
    </w:p>
    <w:p w:rsidR="008F56A1" w:rsidRPr="00C726D5" w:rsidRDefault="005B4E9D" w:rsidP="008F56A1">
      <w:pPr>
        <w:pStyle w:val="af0"/>
        <w:numPr>
          <w:ilvl w:val="0"/>
          <w:numId w:val="0"/>
        </w:numPr>
        <w:ind w:left="839" w:hanging="419"/>
        <w:jc w:val="left"/>
        <w:rPr>
          <w:color w:val="000000" w:themeColor="text1"/>
        </w:rPr>
      </w:pPr>
      <w:r w:rsidRPr="00C726D5">
        <w:rPr>
          <w:rFonts w:hint="eastAsia"/>
          <w:color w:val="000000" w:themeColor="text1"/>
        </w:rPr>
        <w:t>式中：</w:t>
      </w:r>
    </w:p>
    <w:p w:rsidR="005B4E9D" w:rsidRPr="00C726D5" w:rsidRDefault="009819CD" w:rsidP="008F56A1">
      <w:pPr>
        <w:pStyle w:val="af0"/>
        <w:numPr>
          <w:ilvl w:val="0"/>
          <w:numId w:val="0"/>
        </w:numPr>
        <w:ind w:left="839" w:hanging="419"/>
        <w:jc w:val="left"/>
        <w:rPr>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V</m:t>
            </m:r>
          </m:e>
          <m:sub>
            <m:r>
              <w:rPr>
                <w:rFonts w:ascii="Cambria Math" w:hAnsi="Cambria Math"/>
                <w:color w:val="000000" w:themeColor="text1"/>
              </w:rPr>
              <m:t>i</m:t>
            </m:r>
          </m:sub>
        </m:sSub>
      </m:oMath>
      <w:r w:rsidR="005B4E9D" w:rsidRPr="00C726D5">
        <w:rPr>
          <w:color w:val="000000" w:themeColor="text1"/>
        </w:rPr>
        <w:t>----</w:t>
      </w:r>
      <w:r w:rsidR="005B4E9D" w:rsidRPr="00C726D5">
        <w:rPr>
          <w:rFonts w:hint="eastAsia"/>
          <w:color w:val="000000" w:themeColor="text1"/>
        </w:rPr>
        <w:t>为每个采样区域的灰度值均值；</w:t>
      </w:r>
    </w:p>
    <w:p w:rsidR="005B4E9D" w:rsidRPr="00C726D5" w:rsidRDefault="009819CD" w:rsidP="005B4E9D">
      <w:pPr>
        <w:pStyle w:val="af0"/>
        <w:numPr>
          <w:ilvl w:val="0"/>
          <w:numId w:val="0"/>
        </w:numPr>
        <w:ind w:left="839" w:hanging="419"/>
        <w:jc w:val="left"/>
        <w:rPr>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V</m:t>
            </m:r>
          </m:e>
          <m:sub>
            <m:r>
              <w:rPr>
                <w:rFonts w:ascii="Cambria Math" w:hAnsi="Cambria Math"/>
                <w:color w:val="000000" w:themeColor="text1"/>
              </w:rPr>
              <m:t>m</m:t>
            </m:r>
          </m:sub>
        </m:sSub>
      </m:oMath>
      <w:r w:rsidR="005B4E9D" w:rsidRPr="00C726D5">
        <w:rPr>
          <w:color w:val="000000" w:themeColor="text1"/>
        </w:rPr>
        <w:t>----</w:t>
      </w:r>
      <w:r w:rsidR="005B4E9D" w:rsidRPr="00C726D5">
        <w:rPr>
          <w:rFonts w:hint="eastAsia"/>
          <w:color w:val="000000" w:themeColor="text1"/>
        </w:rPr>
        <w:t>为9个采样区域的灰度值均值；</w:t>
      </w:r>
    </w:p>
    <w:p w:rsidR="005B4E9D" w:rsidRPr="00C726D5" w:rsidRDefault="005B4E9D" w:rsidP="005B4E9D">
      <w:pPr>
        <w:pStyle w:val="af0"/>
        <w:numPr>
          <w:ilvl w:val="0"/>
          <w:numId w:val="0"/>
        </w:numPr>
        <w:ind w:left="839" w:hanging="419"/>
        <w:jc w:val="left"/>
        <w:rPr>
          <w:color w:val="000000" w:themeColor="text1"/>
        </w:rPr>
      </w:pPr>
      <m:oMath>
        <m:r>
          <w:rPr>
            <w:rFonts w:ascii="Cambria Math" w:hAnsi="Cambria Math"/>
            <w:color w:val="000000" w:themeColor="text1"/>
          </w:rPr>
          <m:t>R</m:t>
        </m:r>
      </m:oMath>
      <w:r w:rsidRPr="00C726D5">
        <w:rPr>
          <w:color w:val="000000" w:themeColor="text1"/>
        </w:rPr>
        <w:t>----</w:t>
      </w:r>
      <w:r w:rsidRPr="00C726D5">
        <w:rPr>
          <w:rFonts w:hint="eastAsia"/>
          <w:color w:val="000000" w:themeColor="text1"/>
        </w:rPr>
        <w:t>为9个采样区域的灰度值标准差；</w:t>
      </w:r>
    </w:p>
    <w:p w:rsidR="00B80B1F" w:rsidRPr="00BB7694" w:rsidRDefault="00C56E9D">
      <w:pPr>
        <w:pStyle w:val="a6"/>
        <w:spacing w:before="156" w:after="156"/>
        <w:rPr>
          <w:color w:val="000000" w:themeColor="text1"/>
        </w:rPr>
      </w:pPr>
      <w:r w:rsidRPr="00BB7694">
        <w:rPr>
          <w:rFonts w:hint="eastAsia"/>
          <w:color w:val="000000" w:themeColor="text1"/>
        </w:rPr>
        <w:t>亮场噪声均匀性</w:t>
      </w:r>
    </w:p>
    <w:p w:rsidR="00E71D87" w:rsidRPr="00BB7694" w:rsidRDefault="00C56E9D" w:rsidP="00E71D87">
      <w:pPr>
        <w:pStyle w:val="af0"/>
        <w:numPr>
          <w:ilvl w:val="0"/>
          <w:numId w:val="25"/>
        </w:numPr>
        <w:rPr>
          <w:color w:val="000000" w:themeColor="text1"/>
        </w:rPr>
      </w:pPr>
      <w:r w:rsidRPr="00BB7694">
        <w:rPr>
          <w:rFonts w:hint="eastAsia"/>
          <w:color w:val="000000" w:themeColor="text1"/>
        </w:rPr>
        <w:t>以Y</w:t>
      </w:r>
      <w:r w:rsidRPr="00BB7694">
        <w:rPr>
          <w:color w:val="000000" w:themeColor="text1"/>
        </w:rPr>
        <w:t>Y/T 0481-2016</w:t>
      </w:r>
      <w:r w:rsidRPr="00BB7694">
        <w:rPr>
          <w:rFonts w:hint="eastAsia"/>
          <w:color w:val="000000" w:themeColor="text1"/>
        </w:rPr>
        <w:t>中定义的R</w:t>
      </w:r>
      <w:r w:rsidRPr="00BB7694">
        <w:rPr>
          <w:color w:val="000000" w:themeColor="text1"/>
        </w:rPr>
        <w:t>QA5</w:t>
      </w:r>
      <w:r w:rsidRPr="00BB7694">
        <w:rPr>
          <w:rFonts w:hint="eastAsia"/>
          <w:color w:val="000000" w:themeColor="text1"/>
        </w:rPr>
        <w:t>线质以及制造商定义的剂量或灰度值为校准条件完成6.1.3中描述的校准；</w:t>
      </w:r>
    </w:p>
    <w:p w:rsidR="00E71D87" w:rsidRPr="00BB7694" w:rsidRDefault="00C56E9D" w:rsidP="00E71D87">
      <w:pPr>
        <w:pStyle w:val="af0"/>
        <w:numPr>
          <w:ilvl w:val="0"/>
          <w:numId w:val="25"/>
        </w:numPr>
        <w:rPr>
          <w:color w:val="000000" w:themeColor="text1"/>
        </w:rPr>
      </w:pPr>
      <w:r w:rsidRPr="00BB7694">
        <w:rPr>
          <w:rFonts w:hint="eastAsia"/>
          <w:color w:val="000000" w:themeColor="text1"/>
        </w:rPr>
        <w:t>在校准条件的加载因素组合下，曝光采集一张校准图像；</w:t>
      </w:r>
    </w:p>
    <w:p w:rsidR="00B80B1F" w:rsidRPr="00BB7694" w:rsidRDefault="00C56E9D" w:rsidP="00E71D87">
      <w:pPr>
        <w:pStyle w:val="af0"/>
        <w:numPr>
          <w:ilvl w:val="0"/>
          <w:numId w:val="25"/>
        </w:numPr>
        <w:rPr>
          <w:color w:val="000000" w:themeColor="text1"/>
        </w:rPr>
      </w:pPr>
      <w:r w:rsidRPr="00BB7694">
        <w:rPr>
          <w:rFonts w:hint="eastAsia"/>
          <w:color w:val="000000" w:themeColor="text1"/>
        </w:rPr>
        <w:t>按照影像均匀性的数据采样方法和计算方案，</w:t>
      </w:r>
      <w:r w:rsidR="000B2C2C" w:rsidRPr="00BB7694">
        <w:rPr>
          <w:rFonts w:hint="eastAsia"/>
          <w:color w:val="000000" w:themeColor="text1"/>
        </w:rPr>
        <w:t>以及下面公式，计算噪声均匀性</w:t>
      </w:r>
      <m:oMath>
        <m:r>
          <w:rPr>
            <w:rFonts w:ascii="Cambria Math" w:hAnsi="Cambria Math"/>
            <w:color w:val="000000" w:themeColor="text1"/>
          </w:rPr>
          <m:t>K</m:t>
        </m:r>
      </m:oMath>
      <w:r w:rsidR="000B2C2C" w:rsidRPr="00BB7694">
        <w:rPr>
          <w:rFonts w:hint="eastAsia"/>
          <w:color w:val="000000" w:themeColor="text1"/>
        </w:rPr>
        <w:t>：</w:t>
      </w:r>
    </w:p>
    <w:p w:rsidR="000B2C2C" w:rsidRPr="00BB7694" w:rsidRDefault="009819CD" w:rsidP="000B2C2C">
      <w:pPr>
        <w:pStyle w:val="af0"/>
        <w:numPr>
          <w:ilvl w:val="0"/>
          <w:numId w:val="0"/>
        </w:numPr>
        <w:ind w:left="840"/>
        <w:jc w:val="center"/>
        <w:rPr>
          <w:color w:val="000000" w:themeColor="text1"/>
        </w:rPr>
      </w:pPr>
      <m:oMathPara>
        <m:oMath>
          <m:sSub>
            <m:sSubPr>
              <m:ctrlPr>
                <w:rPr>
                  <w:rFonts w:ascii="Cambria Math" w:hAnsi="Cambria Math"/>
                  <w:color w:val="000000" w:themeColor="text1"/>
                </w:rPr>
              </m:ctrlPr>
            </m:sSubPr>
            <m:e>
              <m:r>
                <w:rPr>
                  <w:rFonts w:ascii="Cambria Math" w:hAnsi="Cambria Math"/>
                  <w:color w:val="000000" w:themeColor="text1"/>
                </w:rPr>
                <m:t>S</m:t>
              </m:r>
            </m:e>
            <m:sub>
              <m:r>
                <w:rPr>
                  <w:rFonts w:ascii="Cambria Math" w:hAnsi="Cambria Math"/>
                  <w:color w:val="000000" w:themeColor="text1"/>
                </w:rPr>
                <m:t>m</m:t>
              </m:r>
            </m:sub>
          </m:sSub>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1</m:t>
              </m:r>
            </m:num>
            <m:den>
              <m:r>
                <w:rPr>
                  <w:rFonts w:ascii="Cambria Math" w:hAnsi="Cambria Math"/>
                  <w:color w:val="000000" w:themeColor="text1"/>
                </w:rPr>
                <m:t>9</m:t>
              </m:r>
            </m:den>
          </m:f>
          <m:nary>
            <m:naryPr>
              <m:chr m:val="∑"/>
              <m:limLoc m:val="undOvr"/>
              <m:ctrlPr>
                <w:rPr>
                  <w:rFonts w:ascii="Cambria Math" w:hAnsi="Cambria Math"/>
                  <w:i/>
                  <w:color w:val="000000" w:themeColor="text1"/>
                </w:rPr>
              </m:ctrlPr>
            </m:naryPr>
            <m:sub>
              <m:r>
                <w:rPr>
                  <w:rFonts w:ascii="Cambria Math" w:hAnsi="Cambria Math"/>
                  <w:color w:val="000000" w:themeColor="text1"/>
                </w:rPr>
                <m:t>i=1</m:t>
              </m:r>
            </m:sub>
            <m:sup>
              <m:r>
                <w:rPr>
                  <w:rFonts w:ascii="Cambria Math" w:hAnsi="Cambria Math"/>
                  <w:color w:val="000000" w:themeColor="text1"/>
                </w:rPr>
                <m:t>9</m:t>
              </m:r>
            </m:sup>
            <m:e>
              <m:sSub>
                <m:sSubPr>
                  <m:ctrlPr>
                    <w:rPr>
                      <w:rFonts w:ascii="Cambria Math" w:hAnsi="Cambria Math"/>
                      <w:i/>
                      <w:color w:val="000000" w:themeColor="text1"/>
                    </w:rPr>
                  </m:ctrlPr>
                </m:sSubPr>
                <m:e>
                  <m:r>
                    <w:rPr>
                      <w:rFonts w:ascii="Cambria Math" w:hAnsi="Cambria Math"/>
                      <w:color w:val="000000" w:themeColor="text1"/>
                    </w:rPr>
                    <m:t>S</m:t>
                  </m:r>
                </m:e>
                <m:sub>
                  <m:r>
                    <w:rPr>
                      <w:rFonts w:ascii="Cambria Math" w:hAnsi="Cambria Math"/>
                      <w:color w:val="000000" w:themeColor="text1"/>
                    </w:rPr>
                    <m:t>i</m:t>
                  </m:r>
                </m:sub>
              </m:sSub>
            </m:e>
          </m:nary>
        </m:oMath>
      </m:oMathPara>
    </w:p>
    <w:p w:rsidR="000B2C2C" w:rsidRPr="00BB7694" w:rsidRDefault="000B2C2C" w:rsidP="000B2C2C">
      <w:pPr>
        <w:pStyle w:val="af0"/>
        <w:numPr>
          <w:ilvl w:val="0"/>
          <w:numId w:val="0"/>
        </w:numPr>
        <w:ind w:left="840"/>
        <w:jc w:val="center"/>
        <w:rPr>
          <w:rFonts w:ascii="Times New Roman"/>
          <w:i/>
          <w:color w:val="000000" w:themeColor="text1"/>
        </w:rPr>
      </w:pPr>
      <m:oMathPara>
        <m:oMath>
          <m:r>
            <w:rPr>
              <w:rFonts w:ascii="Cambria Math" w:hAnsi="Cambria Math"/>
              <w:color w:val="000000" w:themeColor="text1"/>
            </w:rPr>
            <m:t>R=</m:t>
          </m:r>
          <m:rad>
            <m:radPr>
              <m:degHide m:val="on"/>
              <m:ctrlPr>
                <w:rPr>
                  <w:rFonts w:ascii="Cambria Math" w:hAnsi="Cambria Math"/>
                  <w:i/>
                  <w:color w:val="000000" w:themeColor="text1"/>
                </w:rPr>
              </m:ctrlPr>
            </m:radPr>
            <m:deg/>
            <m:e>
              <m:f>
                <m:fPr>
                  <m:ctrlPr>
                    <w:rPr>
                      <w:rFonts w:ascii="Cambria Math" w:hAnsi="Cambria Math"/>
                      <w:i/>
                      <w:color w:val="000000" w:themeColor="text1"/>
                    </w:rPr>
                  </m:ctrlPr>
                </m:fPr>
                <m:num>
                  <m:r>
                    <w:rPr>
                      <w:rFonts w:ascii="Cambria Math" w:hAnsi="Cambria Math"/>
                      <w:color w:val="000000" w:themeColor="text1"/>
                    </w:rPr>
                    <m:t>1</m:t>
                  </m:r>
                </m:num>
                <m:den>
                  <m:r>
                    <w:rPr>
                      <w:rFonts w:ascii="Cambria Math" w:hAnsi="Cambria Math"/>
                      <w:color w:val="000000" w:themeColor="text1"/>
                    </w:rPr>
                    <m:t>8</m:t>
                  </m:r>
                </m:den>
              </m:f>
              <m:nary>
                <m:naryPr>
                  <m:chr m:val="∑"/>
                  <m:limLoc m:val="undOvr"/>
                  <m:ctrlPr>
                    <w:rPr>
                      <w:rFonts w:ascii="Cambria Math" w:hAnsi="Cambria Math"/>
                      <w:i/>
                      <w:color w:val="000000" w:themeColor="text1"/>
                    </w:rPr>
                  </m:ctrlPr>
                </m:naryPr>
                <m:sub>
                  <m:r>
                    <w:rPr>
                      <w:rFonts w:ascii="Cambria Math" w:hAnsi="Cambria Math"/>
                      <w:color w:val="000000" w:themeColor="text1"/>
                    </w:rPr>
                    <m:t>i=1</m:t>
                  </m:r>
                </m:sub>
                <m:sup>
                  <m:r>
                    <w:rPr>
                      <w:rFonts w:ascii="Cambria Math" w:hAnsi="Cambria Math"/>
                      <w:color w:val="000000" w:themeColor="text1"/>
                    </w:rPr>
                    <m:t>9</m:t>
                  </m:r>
                </m:sup>
                <m:e>
                  <m:sSup>
                    <m:sSupPr>
                      <m:ctrlPr>
                        <w:rPr>
                          <w:rFonts w:ascii="Cambria Math" w:hAnsi="Cambria Math"/>
                          <w:i/>
                          <w:color w:val="000000" w:themeColor="text1"/>
                        </w:rPr>
                      </m:ctrlPr>
                    </m:sSupPr>
                    <m:e>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S</m:t>
                          </m:r>
                        </m:e>
                        <m:sub>
                          <m:r>
                            <w:rPr>
                              <w:rFonts w:ascii="Cambria Math" w:hAnsi="Cambria Math"/>
                              <w:color w:val="000000" w:themeColor="text1"/>
                            </w:rPr>
                            <m:t>i</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S</m:t>
                          </m:r>
                        </m:e>
                        <m:sub>
                          <m:r>
                            <w:rPr>
                              <w:rFonts w:ascii="Cambria Math" w:hAnsi="Cambria Math"/>
                              <w:color w:val="000000" w:themeColor="text1"/>
                            </w:rPr>
                            <m:t>m</m:t>
                          </m:r>
                        </m:sub>
                      </m:sSub>
                      <m:r>
                        <w:rPr>
                          <w:rFonts w:ascii="Cambria Math" w:hAnsi="Cambria Math"/>
                          <w:color w:val="000000" w:themeColor="text1"/>
                        </w:rPr>
                        <m:t>)</m:t>
                      </m:r>
                    </m:e>
                    <m:sup>
                      <m:r>
                        <w:rPr>
                          <w:rFonts w:ascii="Cambria Math" w:hAnsi="Cambria Math"/>
                          <w:color w:val="000000" w:themeColor="text1"/>
                        </w:rPr>
                        <m:t>2</m:t>
                      </m:r>
                    </m:sup>
                  </m:sSup>
                </m:e>
              </m:nary>
            </m:e>
          </m:rad>
        </m:oMath>
      </m:oMathPara>
    </w:p>
    <w:p w:rsidR="000B2C2C" w:rsidRPr="00BB7694" w:rsidRDefault="000B2C2C" w:rsidP="000B2C2C">
      <w:pPr>
        <w:pStyle w:val="af0"/>
        <w:numPr>
          <w:ilvl w:val="0"/>
          <w:numId w:val="0"/>
        </w:numPr>
        <w:ind w:left="840"/>
        <w:jc w:val="center"/>
        <w:rPr>
          <w:color w:val="000000" w:themeColor="text1"/>
        </w:rPr>
      </w:pPr>
      <m:oMathPara>
        <m:oMath>
          <m:r>
            <w:rPr>
              <w:rFonts w:ascii="Cambria Math" w:hAnsi="Cambria Math"/>
              <w:color w:val="000000" w:themeColor="text1"/>
            </w:rPr>
            <m:t>K=</m:t>
          </m:r>
          <m:f>
            <m:fPr>
              <m:ctrlPr>
                <w:rPr>
                  <w:rFonts w:ascii="Cambria Math" w:hAnsi="Cambria Math"/>
                  <w:i/>
                  <w:color w:val="000000" w:themeColor="text1"/>
                </w:rPr>
              </m:ctrlPr>
            </m:fPr>
            <m:num>
              <m:r>
                <w:rPr>
                  <w:rFonts w:ascii="Cambria Math" w:hAnsi="Cambria Math"/>
                  <w:color w:val="000000" w:themeColor="text1"/>
                </w:rPr>
                <m:t>R</m:t>
              </m:r>
            </m:num>
            <m:den>
              <m:sSub>
                <m:sSubPr>
                  <m:ctrlPr>
                    <w:rPr>
                      <w:rFonts w:ascii="Cambria Math" w:hAnsi="Cambria Math"/>
                      <w:color w:val="000000" w:themeColor="text1"/>
                    </w:rPr>
                  </m:ctrlPr>
                </m:sSubPr>
                <m:e>
                  <m:r>
                    <w:rPr>
                      <w:rFonts w:ascii="Cambria Math" w:hAnsi="Cambria Math"/>
                      <w:color w:val="000000" w:themeColor="text1"/>
                    </w:rPr>
                    <m:t>S</m:t>
                  </m:r>
                </m:e>
                <m:sub>
                  <m:r>
                    <w:rPr>
                      <w:rFonts w:ascii="Cambria Math" w:hAnsi="Cambria Math"/>
                      <w:color w:val="000000" w:themeColor="text1"/>
                    </w:rPr>
                    <m:t>m</m:t>
                  </m:r>
                </m:sub>
              </m:sSub>
            </m:den>
          </m:f>
          <m:r>
            <w:rPr>
              <w:rFonts w:ascii="Cambria Math" w:hAnsi="Cambria Math"/>
              <w:color w:val="000000" w:themeColor="text1"/>
            </w:rPr>
            <m:t>×100%</m:t>
          </m:r>
        </m:oMath>
      </m:oMathPara>
    </w:p>
    <w:p w:rsidR="000B2C2C" w:rsidRPr="0057559D" w:rsidRDefault="000B2C2C" w:rsidP="003F738A">
      <w:pPr>
        <w:pStyle w:val="af0"/>
        <w:numPr>
          <w:ilvl w:val="0"/>
          <w:numId w:val="0"/>
        </w:numPr>
        <w:rPr>
          <w:rFonts w:ascii="Times New Roman"/>
          <w:i/>
          <w:color w:val="FF0000"/>
        </w:rPr>
      </w:pPr>
    </w:p>
    <w:p w:rsidR="000B2C2C" w:rsidRPr="003F738A" w:rsidRDefault="00010AD0" w:rsidP="003F738A">
      <w:pPr>
        <w:pStyle w:val="af0"/>
        <w:numPr>
          <w:ilvl w:val="0"/>
          <w:numId w:val="0"/>
        </w:numPr>
        <w:ind w:left="839" w:hanging="419"/>
        <w:jc w:val="left"/>
        <w:rPr>
          <w:color w:val="000000" w:themeColor="text1"/>
        </w:rPr>
      </w:pPr>
      <w:r w:rsidRPr="003F738A">
        <w:rPr>
          <w:rFonts w:hint="eastAsia"/>
          <w:color w:val="000000" w:themeColor="text1"/>
        </w:rPr>
        <w:t>式中：</w:t>
      </w:r>
    </w:p>
    <w:p w:rsidR="00010AD0" w:rsidRPr="003F738A" w:rsidRDefault="009819CD" w:rsidP="00010AD0">
      <w:pPr>
        <w:pStyle w:val="af0"/>
        <w:numPr>
          <w:ilvl w:val="0"/>
          <w:numId w:val="0"/>
        </w:numPr>
        <w:ind w:left="839" w:hanging="419"/>
        <w:jc w:val="left"/>
        <w:rPr>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S</m:t>
            </m:r>
          </m:e>
          <m:sub>
            <m:r>
              <w:rPr>
                <w:rFonts w:ascii="Cambria Math" w:hAnsi="Cambria Math"/>
                <w:color w:val="000000" w:themeColor="text1"/>
              </w:rPr>
              <m:t>i</m:t>
            </m:r>
          </m:sub>
        </m:sSub>
      </m:oMath>
      <w:r w:rsidR="00010AD0" w:rsidRPr="003F738A">
        <w:rPr>
          <w:color w:val="000000" w:themeColor="text1"/>
        </w:rPr>
        <w:t>----</w:t>
      </w:r>
      <w:r w:rsidR="00010AD0" w:rsidRPr="003F738A">
        <w:rPr>
          <w:rFonts w:hint="eastAsia"/>
          <w:color w:val="000000" w:themeColor="text1"/>
        </w:rPr>
        <w:t>为每个采样区域的灰度值标准差；</w:t>
      </w:r>
    </w:p>
    <w:p w:rsidR="00010AD0" w:rsidRPr="003F738A" w:rsidRDefault="009819CD" w:rsidP="00010AD0">
      <w:pPr>
        <w:pStyle w:val="af0"/>
        <w:numPr>
          <w:ilvl w:val="0"/>
          <w:numId w:val="0"/>
        </w:numPr>
        <w:ind w:left="839" w:hanging="419"/>
        <w:jc w:val="left"/>
        <w:rPr>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S</m:t>
            </m:r>
          </m:e>
          <m:sub>
            <m:r>
              <w:rPr>
                <w:rFonts w:ascii="Cambria Math" w:hAnsi="Cambria Math"/>
                <w:color w:val="000000" w:themeColor="text1"/>
              </w:rPr>
              <m:t>m</m:t>
            </m:r>
          </m:sub>
        </m:sSub>
      </m:oMath>
      <w:r w:rsidR="00010AD0" w:rsidRPr="003F738A">
        <w:rPr>
          <w:color w:val="000000" w:themeColor="text1"/>
        </w:rPr>
        <w:t>----</w:t>
      </w:r>
      <w:r w:rsidR="00010AD0" w:rsidRPr="003F738A">
        <w:rPr>
          <w:rFonts w:hint="eastAsia"/>
          <w:color w:val="000000" w:themeColor="text1"/>
        </w:rPr>
        <w:t>为9个采样区域的标准差均值；</w:t>
      </w:r>
    </w:p>
    <w:p w:rsidR="00010AD0" w:rsidRPr="003F738A" w:rsidRDefault="00010AD0" w:rsidP="00010AD0">
      <w:pPr>
        <w:pStyle w:val="af0"/>
        <w:numPr>
          <w:ilvl w:val="0"/>
          <w:numId w:val="0"/>
        </w:numPr>
        <w:ind w:left="839" w:hanging="419"/>
        <w:jc w:val="left"/>
        <w:rPr>
          <w:color w:val="000000" w:themeColor="text1"/>
        </w:rPr>
      </w:pPr>
      <m:oMath>
        <m:r>
          <w:rPr>
            <w:rFonts w:ascii="Cambria Math" w:hAnsi="Cambria Math"/>
            <w:color w:val="000000" w:themeColor="text1"/>
          </w:rPr>
          <m:t>R</m:t>
        </m:r>
      </m:oMath>
      <w:r w:rsidRPr="003F738A">
        <w:rPr>
          <w:color w:val="000000" w:themeColor="text1"/>
        </w:rPr>
        <w:t>----</w:t>
      </w:r>
      <w:r w:rsidRPr="003F738A">
        <w:rPr>
          <w:rFonts w:hint="eastAsia"/>
          <w:color w:val="000000" w:themeColor="text1"/>
        </w:rPr>
        <w:t>为9个采样区域标准差的标准差；</w:t>
      </w:r>
    </w:p>
    <w:p w:rsidR="00010AD0" w:rsidRPr="003F738A" w:rsidRDefault="00010AD0" w:rsidP="00010AD0">
      <w:pPr>
        <w:pStyle w:val="af0"/>
        <w:numPr>
          <w:ilvl w:val="0"/>
          <w:numId w:val="0"/>
        </w:numPr>
        <w:ind w:left="839" w:hanging="419"/>
        <w:jc w:val="left"/>
        <w:rPr>
          <w:color w:val="000000" w:themeColor="text1"/>
        </w:rPr>
      </w:pPr>
      <m:oMath>
        <m:r>
          <w:rPr>
            <w:rFonts w:ascii="Cambria Math" w:hAnsi="Cambria Math"/>
            <w:color w:val="000000" w:themeColor="text1"/>
          </w:rPr>
          <m:t>K</m:t>
        </m:r>
      </m:oMath>
      <w:r w:rsidRPr="003F738A">
        <w:rPr>
          <w:color w:val="000000" w:themeColor="text1"/>
        </w:rPr>
        <w:t>----</w:t>
      </w:r>
      <w:r w:rsidRPr="003F738A">
        <w:rPr>
          <w:rFonts w:hint="eastAsia"/>
          <w:color w:val="000000" w:themeColor="text1"/>
        </w:rPr>
        <w:t>为亮场噪声均匀性；</w:t>
      </w:r>
    </w:p>
    <w:p w:rsidR="00B80B1F" w:rsidRDefault="00C56E9D">
      <w:pPr>
        <w:pStyle w:val="a6"/>
        <w:spacing w:before="156" w:after="156"/>
      </w:pPr>
      <w:bookmarkStart w:id="251" w:name="_Toc297189582"/>
      <w:bookmarkStart w:id="252" w:name="_Toc297205598"/>
      <w:bookmarkStart w:id="253" w:name="_Toc300028539"/>
      <w:bookmarkStart w:id="254" w:name="_Toc300031784"/>
      <w:bookmarkStart w:id="255" w:name="_Toc309298856"/>
      <w:r>
        <w:rPr>
          <w:rFonts w:hint="eastAsia"/>
        </w:rPr>
        <w:t>残影</w:t>
      </w:r>
      <w:bookmarkEnd w:id="251"/>
      <w:bookmarkEnd w:id="252"/>
      <w:bookmarkEnd w:id="253"/>
      <w:bookmarkEnd w:id="254"/>
      <w:bookmarkEnd w:id="255"/>
    </w:p>
    <w:p w:rsidR="00B80B1F" w:rsidRDefault="00C56E9D">
      <w:pPr>
        <w:pStyle w:val="affc"/>
        <w:rPr>
          <w:color w:val="FF0000"/>
        </w:rPr>
      </w:pPr>
      <w:r w:rsidRPr="003F738A">
        <w:rPr>
          <w:rFonts w:hAnsi="宋体" w:hint="eastAsia"/>
          <w:color w:val="000000" w:themeColor="text1"/>
          <w:szCs w:val="21"/>
        </w:rPr>
        <w:t>测试布局以及计算方法按照</w:t>
      </w:r>
      <w:r w:rsidRPr="003F738A">
        <w:rPr>
          <w:rFonts w:hint="eastAsia"/>
          <w:color w:val="000000" w:themeColor="text1"/>
        </w:rPr>
        <w:t>YY/T 0590.1-2018中附录A.</w:t>
      </w:r>
      <w:r w:rsidRPr="003F738A">
        <w:rPr>
          <w:color w:val="000000" w:themeColor="text1"/>
        </w:rPr>
        <w:t>3.3</w:t>
      </w:r>
      <w:r w:rsidRPr="003F738A">
        <w:rPr>
          <w:rFonts w:hint="eastAsia"/>
          <w:color w:val="000000" w:themeColor="text1"/>
        </w:rPr>
        <w:t>“增殖滞后效应”规定的方法进行。</w:t>
      </w:r>
    </w:p>
    <w:p w:rsidR="00B80B1F" w:rsidRDefault="00C56E9D">
      <w:pPr>
        <w:pStyle w:val="a6"/>
        <w:spacing w:before="156" w:after="156"/>
      </w:pPr>
      <w:bookmarkStart w:id="256" w:name="_Toc297189583"/>
      <w:bookmarkStart w:id="257" w:name="_Toc297205599"/>
      <w:bookmarkStart w:id="258" w:name="_Toc300028540"/>
      <w:bookmarkStart w:id="259" w:name="_Toc300031785"/>
      <w:bookmarkStart w:id="260" w:name="_Toc309298857"/>
      <w:r>
        <w:rPr>
          <w:rFonts w:hint="eastAsia"/>
        </w:rPr>
        <w:t>伪影</w:t>
      </w:r>
      <w:bookmarkEnd w:id="256"/>
      <w:bookmarkEnd w:id="257"/>
      <w:bookmarkEnd w:id="258"/>
      <w:bookmarkEnd w:id="259"/>
      <w:bookmarkEnd w:id="260"/>
    </w:p>
    <w:p w:rsidR="00B80B1F" w:rsidRDefault="00C56E9D">
      <w:pPr>
        <w:pStyle w:val="affc"/>
        <w:rPr>
          <w:rFonts w:hAnsi="宋体"/>
          <w:szCs w:val="21"/>
        </w:rPr>
      </w:pPr>
      <w:r>
        <w:rPr>
          <w:rFonts w:hAnsi="宋体" w:hint="eastAsia"/>
          <w:szCs w:val="21"/>
        </w:rPr>
        <w:t>试验步骤如下：</w:t>
      </w:r>
    </w:p>
    <w:p w:rsidR="00CE720D" w:rsidRPr="003F738A" w:rsidRDefault="00CE720D" w:rsidP="00CE720D">
      <w:pPr>
        <w:pStyle w:val="af0"/>
        <w:numPr>
          <w:ilvl w:val="0"/>
          <w:numId w:val="26"/>
        </w:numPr>
        <w:spacing w:before="100" w:beforeAutospacing="1" w:after="100" w:afterAutospacing="1"/>
        <w:ind w:hanging="413"/>
        <w:rPr>
          <w:color w:val="000000" w:themeColor="text1"/>
        </w:rPr>
      </w:pPr>
      <w:r w:rsidRPr="003F738A">
        <w:rPr>
          <w:rFonts w:hint="eastAsia"/>
          <w:color w:val="000000" w:themeColor="text1"/>
        </w:rPr>
        <w:lastRenderedPageBreak/>
        <w:t>以Y</w:t>
      </w:r>
      <w:r w:rsidRPr="003F738A">
        <w:rPr>
          <w:color w:val="000000" w:themeColor="text1"/>
        </w:rPr>
        <w:t>Y/T 0481-2016</w:t>
      </w:r>
      <w:r w:rsidRPr="003F738A">
        <w:rPr>
          <w:rFonts w:hint="eastAsia"/>
          <w:color w:val="000000" w:themeColor="text1"/>
        </w:rPr>
        <w:t>中定义的R</w:t>
      </w:r>
      <w:r w:rsidRPr="003F738A">
        <w:rPr>
          <w:color w:val="000000" w:themeColor="text1"/>
        </w:rPr>
        <w:t>QA5</w:t>
      </w:r>
      <w:r w:rsidRPr="003F738A">
        <w:rPr>
          <w:rFonts w:hint="eastAsia"/>
          <w:color w:val="000000" w:themeColor="text1"/>
        </w:rPr>
        <w:t>线质以及制造商定义的剂量或灰度值为校准条件完成6.1.3中描述的校准；</w:t>
      </w:r>
    </w:p>
    <w:p w:rsidR="00775830" w:rsidRPr="003F738A" w:rsidRDefault="00775830" w:rsidP="00775830">
      <w:pPr>
        <w:pStyle w:val="af0"/>
        <w:numPr>
          <w:ilvl w:val="0"/>
          <w:numId w:val="26"/>
        </w:numPr>
        <w:spacing w:before="100" w:beforeAutospacing="1" w:after="100" w:afterAutospacing="1"/>
        <w:ind w:hanging="413"/>
        <w:rPr>
          <w:color w:val="000000" w:themeColor="text1"/>
        </w:rPr>
      </w:pPr>
      <w:r w:rsidRPr="003F738A">
        <w:rPr>
          <w:rFonts w:hint="eastAsia"/>
          <w:color w:val="000000" w:themeColor="text1"/>
        </w:rPr>
        <w:t>移除21mm铝，以饱和灰度值的20%和80%进行曝光；</w:t>
      </w:r>
    </w:p>
    <w:p w:rsidR="00B80B1F" w:rsidRPr="003F738A" w:rsidRDefault="00C56E9D" w:rsidP="00775830">
      <w:pPr>
        <w:pStyle w:val="af0"/>
        <w:numPr>
          <w:ilvl w:val="0"/>
          <w:numId w:val="26"/>
        </w:numPr>
        <w:spacing w:before="100" w:beforeAutospacing="1" w:after="100" w:afterAutospacing="1"/>
        <w:ind w:hanging="413"/>
        <w:rPr>
          <w:color w:val="000000" w:themeColor="text1"/>
        </w:rPr>
      </w:pPr>
      <w:r w:rsidRPr="003F738A">
        <w:rPr>
          <w:rFonts w:hAnsi="宋体" w:hint="eastAsia"/>
          <w:color w:val="000000" w:themeColor="text1"/>
          <w:szCs w:val="21"/>
        </w:rPr>
        <w:t>适当调整窗宽窗位，通过目力观察所生成图像中是否存在伪影。</w:t>
      </w:r>
    </w:p>
    <w:p w:rsidR="00B80B1F" w:rsidRDefault="00C56E9D" w:rsidP="00620055">
      <w:pPr>
        <w:pStyle w:val="a5"/>
        <w:spacing w:before="156" w:after="156"/>
      </w:pPr>
      <w:bookmarkStart w:id="261" w:name="_Toc297189273"/>
      <w:bookmarkStart w:id="262" w:name="_Toc297189587"/>
      <w:bookmarkStart w:id="263" w:name="_Toc297205603"/>
      <w:bookmarkStart w:id="264" w:name="_Toc300028544"/>
      <w:bookmarkStart w:id="265" w:name="_Toc300031789"/>
      <w:bookmarkStart w:id="266" w:name="_Toc309298859"/>
      <w:bookmarkStart w:id="267" w:name="_Toc309298925"/>
      <w:r>
        <w:rPr>
          <w:rFonts w:hint="eastAsia"/>
        </w:rPr>
        <w:t>机械强度</w:t>
      </w:r>
      <w:bookmarkEnd w:id="261"/>
      <w:bookmarkEnd w:id="262"/>
      <w:bookmarkEnd w:id="263"/>
      <w:bookmarkEnd w:id="264"/>
      <w:bookmarkEnd w:id="265"/>
      <w:bookmarkEnd w:id="266"/>
      <w:bookmarkEnd w:id="267"/>
    </w:p>
    <w:p w:rsidR="00B80B1F" w:rsidRDefault="00C56E9D">
      <w:pPr>
        <w:pStyle w:val="a6"/>
        <w:spacing w:before="156" w:after="156"/>
      </w:pPr>
      <w:bookmarkStart w:id="268" w:name="_Toc297189588"/>
      <w:bookmarkStart w:id="269" w:name="_Toc297205604"/>
      <w:bookmarkStart w:id="270" w:name="_Toc300028545"/>
      <w:bookmarkStart w:id="271" w:name="_Toc300031790"/>
      <w:bookmarkStart w:id="272" w:name="_Toc309298860"/>
      <w:r>
        <w:rPr>
          <w:rFonts w:hint="eastAsia"/>
        </w:rPr>
        <w:t>坠落</w:t>
      </w:r>
      <w:bookmarkEnd w:id="268"/>
      <w:bookmarkEnd w:id="269"/>
      <w:bookmarkEnd w:id="270"/>
      <w:bookmarkEnd w:id="271"/>
      <w:bookmarkEnd w:id="272"/>
    </w:p>
    <w:p w:rsidR="00B80B1F" w:rsidRDefault="00C56E9D">
      <w:pPr>
        <w:pStyle w:val="affc"/>
      </w:pPr>
      <w:r>
        <w:rPr>
          <w:rFonts w:hint="eastAsia"/>
        </w:rPr>
        <w:t>应从规定的高处以三个不同起始状态自由坠落到平放于硬质基础（混凝土）上的50mm厚的硬木（例如，﹥700kg/m</w:t>
      </w:r>
      <w:r>
        <w:rPr>
          <w:rFonts w:hint="eastAsia"/>
          <w:vertAlign w:val="superscript"/>
        </w:rPr>
        <w:t>3</w:t>
      </w:r>
      <w:r>
        <w:rPr>
          <w:rFonts w:hint="eastAsia"/>
        </w:rPr>
        <w:t>的硬木）板上各一次。试验结束后，探测器应无损坏并能正常工作。</w:t>
      </w:r>
    </w:p>
    <w:p w:rsidR="00B80B1F" w:rsidRDefault="00C56E9D">
      <w:pPr>
        <w:pStyle w:val="a6"/>
        <w:spacing w:before="156" w:after="156"/>
      </w:pPr>
      <w:bookmarkStart w:id="273" w:name="_Toc297189589"/>
      <w:bookmarkStart w:id="274" w:name="_Toc297205605"/>
      <w:bookmarkStart w:id="275" w:name="_Toc300028546"/>
      <w:bookmarkStart w:id="276" w:name="_Toc300031791"/>
      <w:bookmarkStart w:id="277" w:name="_Toc309298861"/>
      <w:r>
        <w:rPr>
          <w:rFonts w:hint="eastAsia"/>
        </w:rPr>
        <w:t>承载</w:t>
      </w:r>
      <w:bookmarkEnd w:id="273"/>
      <w:bookmarkEnd w:id="274"/>
      <w:bookmarkEnd w:id="275"/>
      <w:bookmarkEnd w:id="276"/>
      <w:bookmarkEnd w:id="277"/>
    </w:p>
    <w:p w:rsidR="00B80B1F" w:rsidRPr="00545C98" w:rsidRDefault="00C56E9D">
      <w:pPr>
        <w:pStyle w:val="affc"/>
        <w:rPr>
          <w:color w:val="000000" w:themeColor="text1"/>
        </w:rPr>
      </w:pPr>
      <w:bookmarkStart w:id="278" w:name="_Toc297189274"/>
      <w:bookmarkStart w:id="279" w:name="_Toc297189590"/>
      <w:bookmarkStart w:id="280" w:name="_Toc297205606"/>
      <w:bookmarkStart w:id="281" w:name="_Toc300028547"/>
      <w:bookmarkStart w:id="282" w:name="_Toc300031792"/>
      <w:bookmarkStart w:id="283" w:name="_Toc309298862"/>
      <w:bookmarkStart w:id="284" w:name="_Toc309298926"/>
      <w:r w:rsidRPr="00545C98">
        <w:rPr>
          <w:rFonts w:hAnsi="宋体" w:hint="eastAsia"/>
          <w:color w:val="000000" w:themeColor="text1"/>
        </w:rPr>
        <w:t>将探测器水平放置在大于其面积的硬质基础平面上，将重量等于两倍</w:t>
      </w:r>
      <w:r w:rsidRPr="00545C98">
        <w:rPr>
          <w:rFonts w:hint="eastAsia"/>
          <w:color w:val="000000" w:themeColor="text1"/>
        </w:rPr>
        <w:t>135kg或两倍于制造商声称的目标载荷，取二者中较大者，均匀分布在探测器表面（如图</w:t>
      </w:r>
      <w:r w:rsidRPr="00545C98">
        <w:rPr>
          <w:color w:val="000000" w:themeColor="text1"/>
        </w:rPr>
        <w:t>1</w:t>
      </w:r>
      <w:r w:rsidRPr="00545C98">
        <w:rPr>
          <w:rFonts w:hint="eastAsia"/>
          <w:color w:val="000000" w:themeColor="text1"/>
        </w:rPr>
        <w:t>所示），历时1min。试验结束后，探测器应无任何损坏或永久变形，并能正常工作。</w:t>
      </w:r>
    </w:p>
    <w:p w:rsidR="00B80B1F" w:rsidRDefault="00C56E9D">
      <w:pPr>
        <w:pStyle w:val="affc"/>
        <w:jc w:val="center"/>
      </w:pPr>
      <w:r>
        <w:rPr>
          <w:noProof/>
        </w:rPr>
        <w:drawing>
          <wp:inline distT="0" distB="0" distL="114300" distR="114300">
            <wp:extent cx="2296795" cy="1200150"/>
            <wp:effectExtent l="0" t="0" r="4445" b="3810"/>
            <wp:docPr id="8"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0"/>
                    <pic:cNvPicPr>
                      <a:picLocks noChangeAspect="1"/>
                    </pic:cNvPicPr>
                  </pic:nvPicPr>
                  <pic:blipFill>
                    <a:blip r:embed="rId26"/>
                    <a:stretch>
                      <a:fillRect/>
                    </a:stretch>
                  </pic:blipFill>
                  <pic:spPr>
                    <a:xfrm>
                      <a:off x="0" y="0"/>
                      <a:ext cx="2296795" cy="1200150"/>
                    </a:xfrm>
                    <a:prstGeom prst="rect">
                      <a:avLst/>
                    </a:prstGeom>
                    <a:noFill/>
                    <a:ln>
                      <a:noFill/>
                    </a:ln>
                  </pic:spPr>
                </pic:pic>
              </a:graphicData>
            </a:graphic>
          </wp:inline>
        </w:drawing>
      </w:r>
    </w:p>
    <w:p w:rsidR="00B80B1F" w:rsidRDefault="00C56E9D">
      <w:pPr>
        <w:pStyle w:val="affc"/>
        <w:jc w:val="center"/>
      </w:pPr>
      <w:r>
        <w:t>图</w:t>
      </w:r>
      <w:r>
        <w:rPr>
          <w:rFonts w:hint="eastAsia"/>
        </w:rPr>
        <w:t>1</w:t>
      </w:r>
      <w:r>
        <w:t xml:space="preserve"> 探测器</w:t>
      </w:r>
      <w:r>
        <w:rPr>
          <w:rFonts w:hint="eastAsia"/>
        </w:rPr>
        <w:t>均布负载</w:t>
      </w:r>
      <w:r>
        <w:t>示意图</w:t>
      </w:r>
    </w:p>
    <w:p w:rsidR="00B80B1F" w:rsidRDefault="00B80B1F">
      <w:pPr>
        <w:pStyle w:val="affc"/>
        <w:jc w:val="center"/>
      </w:pPr>
    </w:p>
    <w:p w:rsidR="00B80B1F" w:rsidRPr="00545C98" w:rsidRDefault="00C56E9D">
      <w:pPr>
        <w:pStyle w:val="affc"/>
        <w:rPr>
          <w:color w:val="000000" w:themeColor="text1"/>
          <w:szCs w:val="21"/>
        </w:rPr>
      </w:pPr>
      <w:r w:rsidRPr="00545C98">
        <w:rPr>
          <w:rFonts w:hAnsi="宋体" w:hint="eastAsia"/>
          <w:color w:val="000000" w:themeColor="text1"/>
        </w:rPr>
        <w:t>将探测器水平放置在大于其面积的硬质基础平面上，将重量等于制造商声称的载荷，分布在制造商声称的探测器中心局部表面（如图</w:t>
      </w:r>
      <w:r w:rsidRPr="00545C98">
        <w:rPr>
          <w:color w:val="000000" w:themeColor="text1"/>
        </w:rPr>
        <w:t>2</w:t>
      </w:r>
      <w:r w:rsidRPr="00545C98">
        <w:rPr>
          <w:rFonts w:hAnsi="宋体" w:hint="eastAsia"/>
          <w:color w:val="000000" w:themeColor="text1"/>
        </w:rPr>
        <w:t>所示），历时</w:t>
      </w:r>
      <w:r w:rsidRPr="00545C98">
        <w:rPr>
          <w:rFonts w:hint="eastAsia"/>
          <w:color w:val="000000" w:themeColor="text1"/>
        </w:rPr>
        <w:t>1min。试验结束后，探测器应无任何损坏或永久变形，并能正常工作。</w:t>
      </w:r>
    </w:p>
    <w:p w:rsidR="00B80B1F" w:rsidRDefault="00C56E9D">
      <w:pPr>
        <w:pStyle w:val="affc"/>
        <w:jc w:val="center"/>
        <w:rPr>
          <w:color w:val="FF0000"/>
        </w:rPr>
      </w:pPr>
      <w:r>
        <w:rPr>
          <w:noProof/>
          <w:color w:val="FF0000"/>
        </w:rPr>
        <w:drawing>
          <wp:inline distT="0" distB="0" distL="114300" distR="114300">
            <wp:extent cx="2256790" cy="1094740"/>
            <wp:effectExtent l="0" t="0" r="13970" b="2540"/>
            <wp:docPr id="9"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1"/>
                    <pic:cNvPicPr>
                      <a:picLocks noChangeAspect="1"/>
                    </pic:cNvPicPr>
                  </pic:nvPicPr>
                  <pic:blipFill>
                    <a:blip r:embed="rId27"/>
                    <a:stretch>
                      <a:fillRect/>
                    </a:stretch>
                  </pic:blipFill>
                  <pic:spPr>
                    <a:xfrm>
                      <a:off x="0" y="0"/>
                      <a:ext cx="2256790" cy="1094740"/>
                    </a:xfrm>
                    <a:prstGeom prst="rect">
                      <a:avLst/>
                    </a:prstGeom>
                    <a:noFill/>
                    <a:ln>
                      <a:noFill/>
                    </a:ln>
                  </pic:spPr>
                </pic:pic>
              </a:graphicData>
            </a:graphic>
          </wp:inline>
        </w:drawing>
      </w:r>
    </w:p>
    <w:p w:rsidR="00B80B1F" w:rsidRDefault="00B80B1F">
      <w:pPr>
        <w:pStyle w:val="affc"/>
        <w:jc w:val="center"/>
        <w:rPr>
          <w:color w:val="FF0000"/>
        </w:rPr>
      </w:pPr>
    </w:p>
    <w:p w:rsidR="00B80B1F" w:rsidRDefault="00C56E9D">
      <w:pPr>
        <w:pStyle w:val="affc"/>
        <w:jc w:val="center"/>
        <w:rPr>
          <w:color w:val="FF0000"/>
          <w:szCs w:val="21"/>
        </w:rPr>
      </w:pPr>
      <w:r>
        <w:t>图2 探测器</w:t>
      </w:r>
      <w:r>
        <w:rPr>
          <w:rFonts w:hint="eastAsia"/>
        </w:rPr>
        <w:t>局部负载</w:t>
      </w:r>
      <w:r>
        <w:t>示意图</w:t>
      </w:r>
    </w:p>
    <w:p w:rsidR="00B80B1F" w:rsidRDefault="00C56E9D" w:rsidP="00620055">
      <w:pPr>
        <w:pStyle w:val="a5"/>
        <w:spacing w:before="156" w:after="156"/>
      </w:pPr>
      <w:r>
        <w:rPr>
          <w:rFonts w:hint="eastAsia"/>
        </w:rPr>
        <w:t>通讯</w:t>
      </w:r>
      <w:bookmarkEnd w:id="278"/>
      <w:bookmarkEnd w:id="279"/>
      <w:bookmarkEnd w:id="280"/>
      <w:bookmarkEnd w:id="281"/>
      <w:bookmarkEnd w:id="282"/>
      <w:bookmarkEnd w:id="283"/>
      <w:bookmarkEnd w:id="284"/>
    </w:p>
    <w:p w:rsidR="00B80B1F" w:rsidRPr="00545C98" w:rsidRDefault="00C56E9D">
      <w:pPr>
        <w:pStyle w:val="affc"/>
        <w:rPr>
          <w:color w:val="000000" w:themeColor="text1"/>
        </w:rPr>
      </w:pPr>
      <w:r w:rsidRPr="00545C98">
        <w:rPr>
          <w:rFonts w:hint="eastAsia"/>
          <w:color w:val="000000" w:themeColor="text1"/>
        </w:rPr>
        <w:t>检查探测器的随附文档。</w:t>
      </w:r>
    </w:p>
    <w:p w:rsidR="00B80B1F" w:rsidRPr="00545C98" w:rsidRDefault="00C56E9D" w:rsidP="00620055">
      <w:pPr>
        <w:pStyle w:val="a5"/>
        <w:spacing w:before="156" w:after="156"/>
        <w:rPr>
          <w:color w:val="000000" w:themeColor="text1"/>
        </w:rPr>
      </w:pPr>
      <w:bookmarkStart w:id="285" w:name="_Toc285385804"/>
      <w:bookmarkStart w:id="286" w:name="_Toc297189271"/>
      <w:bookmarkStart w:id="287" w:name="_Toc297189585"/>
      <w:bookmarkStart w:id="288" w:name="_Toc297205601"/>
      <w:bookmarkStart w:id="289" w:name="_Toc300028542"/>
      <w:bookmarkStart w:id="290" w:name="_Toc300031787"/>
      <w:bookmarkStart w:id="291" w:name="_Toc309298858"/>
      <w:bookmarkStart w:id="292" w:name="_Toc309298924"/>
      <w:bookmarkStart w:id="293" w:name="_Toc297189275"/>
      <w:bookmarkStart w:id="294" w:name="_Toc297189591"/>
      <w:bookmarkStart w:id="295" w:name="_Toc297205607"/>
      <w:bookmarkStart w:id="296" w:name="_Toc300028548"/>
      <w:bookmarkStart w:id="297" w:name="_Toc300031793"/>
      <w:bookmarkStart w:id="298" w:name="_Toc309298863"/>
      <w:bookmarkStart w:id="299" w:name="_Toc309298927"/>
      <w:r w:rsidRPr="00545C98">
        <w:rPr>
          <w:rFonts w:hint="eastAsia"/>
          <w:color w:val="000000" w:themeColor="text1"/>
        </w:rPr>
        <w:t>外观</w:t>
      </w:r>
      <w:bookmarkEnd w:id="285"/>
      <w:bookmarkEnd w:id="286"/>
      <w:bookmarkEnd w:id="287"/>
      <w:bookmarkEnd w:id="288"/>
      <w:bookmarkEnd w:id="289"/>
      <w:bookmarkEnd w:id="290"/>
      <w:bookmarkEnd w:id="291"/>
      <w:bookmarkEnd w:id="292"/>
    </w:p>
    <w:p w:rsidR="00B80B1F" w:rsidRPr="00545C98" w:rsidRDefault="00C56E9D">
      <w:pPr>
        <w:pStyle w:val="affc"/>
        <w:rPr>
          <w:color w:val="000000" w:themeColor="text1"/>
        </w:rPr>
      </w:pPr>
      <w:r w:rsidRPr="00545C98">
        <w:rPr>
          <w:rFonts w:hint="eastAsia"/>
          <w:color w:val="000000" w:themeColor="text1"/>
        </w:rPr>
        <w:t>用目测及手感的方法检验。</w:t>
      </w:r>
    </w:p>
    <w:p w:rsidR="00B80B1F" w:rsidRPr="00545C98" w:rsidRDefault="00C56E9D" w:rsidP="00620055">
      <w:pPr>
        <w:pStyle w:val="a5"/>
        <w:spacing w:before="156" w:after="156"/>
        <w:rPr>
          <w:color w:val="000000" w:themeColor="text1"/>
        </w:rPr>
      </w:pPr>
      <w:r w:rsidRPr="00545C98">
        <w:rPr>
          <w:rFonts w:hint="eastAsia"/>
          <w:color w:val="000000" w:themeColor="text1"/>
        </w:rPr>
        <w:t>环境试验</w:t>
      </w:r>
      <w:bookmarkEnd w:id="293"/>
      <w:bookmarkEnd w:id="294"/>
      <w:bookmarkEnd w:id="295"/>
      <w:bookmarkEnd w:id="296"/>
      <w:bookmarkEnd w:id="297"/>
      <w:bookmarkEnd w:id="298"/>
      <w:bookmarkEnd w:id="299"/>
    </w:p>
    <w:p w:rsidR="00B80B1F" w:rsidRPr="00545C98" w:rsidRDefault="00C56E9D">
      <w:pPr>
        <w:pStyle w:val="affc"/>
        <w:rPr>
          <w:color w:val="000000" w:themeColor="text1"/>
        </w:rPr>
      </w:pPr>
      <w:r w:rsidRPr="00545C98">
        <w:rPr>
          <w:rFonts w:hint="eastAsia"/>
          <w:color w:val="000000" w:themeColor="text1"/>
        </w:rPr>
        <w:lastRenderedPageBreak/>
        <w:t>按YY/T 0291-2016或制造商的规定进行。</w:t>
      </w:r>
    </w:p>
    <w:p w:rsidR="00B80B1F" w:rsidRPr="00545C98" w:rsidRDefault="00C56E9D" w:rsidP="00620055">
      <w:pPr>
        <w:pStyle w:val="a5"/>
        <w:spacing w:before="156" w:after="156"/>
        <w:rPr>
          <w:color w:val="000000" w:themeColor="text1"/>
        </w:rPr>
      </w:pPr>
      <w:bookmarkStart w:id="300" w:name="_Toc297189276"/>
      <w:bookmarkStart w:id="301" w:name="_Toc297189592"/>
      <w:bookmarkStart w:id="302" w:name="_Toc297205608"/>
      <w:bookmarkStart w:id="303" w:name="_Toc300028549"/>
      <w:bookmarkStart w:id="304" w:name="_Toc300031794"/>
      <w:bookmarkStart w:id="305" w:name="_Toc309298864"/>
      <w:bookmarkStart w:id="306" w:name="_Toc309298928"/>
      <w:r w:rsidRPr="00545C98">
        <w:rPr>
          <w:color w:val="000000" w:themeColor="text1"/>
        </w:rPr>
        <w:t>安全</w:t>
      </w:r>
      <w:bookmarkEnd w:id="300"/>
      <w:bookmarkEnd w:id="301"/>
      <w:bookmarkEnd w:id="302"/>
      <w:bookmarkEnd w:id="303"/>
      <w:bookmarkEnd w:id="304"/>
      <w:bookmarkEnd w:id="305"/>
      <w:bookmarkEnd w:id="306"/>
    </w:p>
    <w:p w:rsidR="00B80B1F" w:rsidRPr="00545C98" w:rsidRDefault="00C56E9D">
      <w:pPr>
        <w:pStyle w:val="affc"/>
        <w:rPr>
          <w:color w:val="000000" w:themeColor="text1"/>
        </w:rPr>
      </w:pPr>
      <w:r w:rsidRPr="00545C98">
        <w:rPr>
          <w:rFonts w:hint="eastAsia"/>
          <w:color w:val="000000" w:themeColor="text1"/>
        </w:rPr>
        <w:t>按GB 9706.1-2020、YY 0505-2012的规定进行。配置了锂离子电池或锂离子电池组的探测器，应符合GB31241-2014的要求。</w:t>
      </w:r>
    </w:p>
    <w:p w:rsidR="00B80B1F" w:rsidRDefault="00B80B1F">
      <w:pPr>
        <w:pStyle w:val="aa"/>
      </w:pPr>
    </w:p>
    <w:p w:rsidR="00B80B1F" w:rsidRDefault="00B80B1F">
      <w:pPr>
        <w:pStyle w:val="af5"/>
      </w:pPr>
    </w:p>
    <w:p w:rsidR="00B80B1F" w:rsidRDefault="00C56E9D">
      <w:pPr>
        <w:pStyle w:val="af8"/>
      </w:pPr>
      <w:r>
        <w:br/>
      </w:r>
      <w:bookmarkStart w:id="307" w:name="_Toc309298882"/>
      <w:bookmarkStart w:id="308" w:name="_Toc309298943"/>
      <w:bookmarkStart w:id="309" w:name="_Toc309299023"/>
      <w:r>
        <w:rPr>
          <w:rFonts w:hint="eastAsia"/>
        </w:rPr>
        <w:t>（规范性附录）</w:t>
      </w:r>
      <w:r>
        <w:br/>
      </w:r>
      <w:r>
        <w:rPr>
          <w:rFonts w:hint="eastAsia"/>
        </w:rPr>
        <w:t>测试布局</w:t>
      </w:r>
      <w:bookmarkEnd w:id="307"/>
      <w:bookmarkEnd w:id="308"/>
      <w:bookmarkEnd w:id="309"/>
    </w:p>
    <w:p w:rsidR="00B80B1F" w:rsidRDefault="00C56E9D">
      <w:pPr>
        <w:pStyle w:val="affc"/>
        <w:jc w:val="center"/>
      </w:pPr>
      <w:r>
        <w:rPr>
          <w:rFonts w:hint="eastAsia"/>
          <w:noProof/>
        </w:rPr>
        <w:drawing>
          <wp:inline distT="0" distB="0" distL="114300" distR="114300">
            <wp:extent cx="5281295" cy="4843780"/>
            <wp:effectExtent l="0" t="0" r="6985" b="2540"/>
            <wp:docPr id="10" name="图片 14" descr="未命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4" descr="未命名"/>
                    <pic:cNvPicPr>
                      <a:picLocks noChangeAspect="1"/>
                    </pic:cNvPicPr>
                  </pic:nvPicPr>
                  <pic:blipFill>
                    <a:blip r:embed="rId28"/>
                    <a:stretch>
                      <a:fillRect/>
                    </a:stretch>
                  </pic:blipFill>
                  <pic:spPr>
                    <a:xfrm>
                      <a:off x="0" y="0"/>
                      <a:ext cx="5281295" cy="4843780"/>
                    </a:xfrm>
                    <a:prstGeom prst="rect">
                      <a:avLst/>
                    </a:prstGeom>
                    <a:noFill/>
                    <a:ln>
                      <a:noFill/>
                    </a:ln>
                  </pic:spPr>
                </pic:pic>
              </a:graphicData>
            </a:graphic>
          </wp:inline>
        </w:drawing>
      </w:r>
    </w:p>
    <w:p w:rsidR="00B80B1F" w:rsidRDefault="00B80B1F">
      <w:pPr>
        <w:pStyle w:val="affc"/>
        <w:ind w:firstLineChars="0" w:firstLine="0"/>
      </w:pPr>
    </w:p>
    <w:p w:rsidR="00B80B1F" w:rsidRDefault="00C56E9D">
      <w:pPr>
        <w:pStyle w:val="ab"/>
        <w:spacing w:before="156" w:after="156"/>
      </w:pPr>
      <w:r>
        <w:rPr>
          <w:rFonts w:hint="eastAsia"/>
        </w:rPr>
        <w:t>剂量线性范围测试布局</w:t>
      </w:r>
    </w:p>
    <w:p w:rsidR="00B80B1F" w:rsidRDefault="00C56E9D">
      <w:pPr>
        <w:pStyle w:val="affc"/>
        <w:rPr>
          <w:bCs/>
        </w:rPr>
      </w:pPr>
      <w:r>
        <w:rPr>
          <w:rFonts w:hint="eastAsia"/>
          <w:bCs/>
          <w:noProof/>
        </w:rPr>
        <w:lastRenderedPageBreak/>
        <w:drawing>
          <wp:inline distT="0" distB="0" distL="114300" distR="114300">
            <wp:extent cx="5937885" cy="5186045"/>
            <wp:effectExtent l="0" t="0" r="5715" b="10795"/>
            <wp:docPr id="11" name="图片 15" descr="未命名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5" descr="未命名11"/>
                    <pic:cNvPicPr>
                      <a:picLocks noChangeAspect="1"/>
                    </pic:cNvPicPr>
                  </pic:nvPicPr>
                  <pic:blipFill>
                    <a:blip r:embed="rId29"/>
                    <a:stretch>
                      <a:fillRect/>
                    </a:stretch>
                  </pic:blipFill>
                  <pic:spPr>
                    <a:xfrm>
                      <a:off x="0" y="0"/>
                      <a:ext cx="5937885" cy="5186045"/>
                    </a:xfrm>
                    <a:prstGeom prst="rect">
                      <a:avLst/>
                    </a:prstGeom>
                    <a:noFill/>
                    <a:ln>
                      <a:noFill/>
                    </a:ln>
                  </pic:spPr>
                </pic:pic>
              </a:graphicData>
            </a:graphic>
          </wp:inline>
        </w:drawing>
      </w:r>
    </w:p>
    <w:p w:rsidR="00B80B1F" w:rsidRDefault="00B80B1F">
      <w:pPr>
        <w:pStyle w:val="affc"/>
        <w:rPr>
          <w:bCs/>
        </w:rPr>
      </w:pPr>
    </w:p>
    <w:p w:rsidR="00B80B1F" w:rsidRDefault="00C56E9D">
      <w:pPr>
        <w:pStyle w:val="affc"/>
        <w:rPr>
          <w:bCs/>
        </w:rPr>
      </w:pPr>
      <w:r>
        <w:rPr>
          <w:rFonts w:hint="eastAsia"/>
          <w:bCs/>
        </w:rPr>
        <w:t>B1、B2和B3为光阑。</w:t>
      </w:r>
    </w:p>
    <w:p w:rsidR="00B80B1F" w:rsidRDefault="00C56E9D">
      <w:pPr>
        <w:pStyle w:val="aff1"/>
      </w:pPr>
      <w:r>
        <w:rPr>
          <w:rFonts w:hint="eastAsia"/>
        </w:rPr>
        <w:t>测量转换函数和噪声功率谱时不需要试验器件。 测试布局详见YY/T 0590.1-2018。</w:t>
      </w:r>
    </w:p>
    <w:p w:rsidR="00B80B1F" w:rsidRDefault="00C56E9D">
      <w:pPr>
        <w:pStyle w:val="ab"/>
        <w:spacing w:before="156" w:after="156"/>
      </w:pPr>
      <w:bookmarkStart w:id="310" w:name="_Toc297154793"/>
      <w:bookmarkStart w:id="311" w:name="_Toc297154931"/>
      <w:r>
        <w:rPr>
          <w:rFonts w:hint="eastAsia"/>
        </w:rPr>
        <w:t>测量调制传递函数和量子探测效率时，对探测器进行曝光的几何位置</w:t>
      </w:r>
      <w:bookmarkEnd w:id="310"/>
      <w:bookmarkEnd w:id="311"/>
    </w:p>
    <w:p w:rsidR="00B80B1F" w:rsidRDefault="00B80B1F">
      <w:pPr>
        <w:pStyle w:val="affc"/>
      </w:pPr>
    </w:p>
    <w:p w:rsidR="00B80B1F" w:rsidRDefault="00B80B1F">
      <w:pPr>
        <w:pStyle w:val="aa"/>
      </w:pPr>
    </w:p>
    <w:p w:rsidR="00B80B1F" w:rsidRDefault="00B80B1F">
      <w:pPr>
        <w:pStyle w:val="af5"/>
      </w:pPr>
    </w:p>
    <w:p w:rsidR="00B80B1F" w:rsidRDefault="00C56E9D">
      <w:pPr>
        <w:pStyle w:val="af8"/>
      </w:pPr>
      <w:r>
        <w:br/>
      </w:r>
      <w:bookmarkStart w:id="312" w:name="_Toc309298883"/>
      <w:bookmarkStart w:id="313" w:name="_Toc309298944"/>
      <w:bookmarkStart w:id="314" w:name="_Toc309299024"/>
      <w:r>
        <w:rPr>
          <w:rFonts w:hint="eastAsia"/>
        </w:rPr>
        <w:t>（资料性附录）</w:t>
      </w:r>
      <w:r>
        <w:br/>
      </w:r>
      <w:r>
        <w:rPr>
          <w:rFonts w:hint="eastAsia"/>
        </w:rPr>
        <w:t>试验器件</w:t>
      </w:r>
      <w:bookmarkEnd w:id="312"/>
      <w:bookmarkEnd w:id="313"/>
      <w:bookmarkEnd w:id="314"/>
    </w:p>
    <w:p w:rsidR="00B80B1F" w:rsidRDefault="00C56E9D">
      <w:pPr>
        <w:pStyle w:val="affc"/>
        <w:rPr>
          <w:b/>
        </w:rPr>
      </w:pPr>
      <w:r>
        <w:rPr>
          <w:rFonts w:hint="eastAsia"/>
          <w:bCs/>
        </w:rPr>
        <w:t>用于测定调制传递函数的试验器件应由一个</w:t>
      </w:r>
      <w:r>
        <w:rPr>
          <w:bCs/>
        </w:rPr>
        <w:t>1</w:t>
      </w:r>
      <w:r>
        <w:rPr>
          <w:rFonts w:hint="eastAsia"/>
          <w:bCs/>
        </w:rPr>
        <w:t>.</w:t>
      </w:r>
      <w:r>
        <w:rPr>
          <w:bCs/>
        </w:rPr>
        <w:t>0mm</w:t>
      </w:r>
      <w:r>
        <w:rPr>
          <w:rFonts w:hint="eastAsia"/>
          <w:bCs/>
        </w:rPr>
        <w:t>厚、</w:t>
      </w:r>
      <w:r>
        <w:rPr>
          <w:bCs/>
        </w:rPr>
        <w:t>100mm</w:t>
      </w:r>
      <w:r>
        <w:rPr>
          <w:rFonts w:hint="eastAsia"/>
          <w:bCs/>
        </w:rPr>
        <w:t>长以及至少</w:t>
      </w:r>
      <w:r>
        <w:rPr>
          <w:bCs/>
        </w:rPr>
        <w:t>75mm</w:t>
      </w:r>
      <w:r>
        <w:rPr>
          <w:rFonts w:hint="eastAsia"/>
          <w:bCs/>
        </w:rPr>
        <w:t>宽的钨板</w:t>
      </w:r>
      <w:r>
        <w:rPr>
          <w:bCs/>
        </w:rPr>
        <w:t>(</w:t>
      </w:r>
      <w:r>
        <w:rPr>
          <w:rFonts w:hint="eastAsia"/>
          <w:bCs/>
        </w:rPr>
        <w:t>纯度应高于</w:t>
      </w:r>
      <w:r>
        <w:rPr>
          <w:bCs/>
        </w:rPr>
        <w:t>90%)</w:t>
      </w:r>
      <w:r>
        <w:rPr>
          <w:rFonts w:hint="eastAsia"/>
          <w:bCs/>
        </w:rPr>
        <w:t>组成。如果钨板的纯度达不到要求，那么需要增加厚度来补偿。</w:t>
      </w:r>
    </w:p>
    <w:p w:rsidR="00B80B1F" w:rsidRDefault="00C56E9D">
      <w:pPr>
        <w:pStyle w:val="affc"/>
        <w:rPr>
          <w:bCs/>
        </w:rPr>
      </w:pPr>
      <w:r>
        <w:rPr>
          <w:rFonts w:hint="eastAsia"/>
          <w:bCs/>
        </w:rPr>
        <w:t>钨板被用作边缘试验器件。所以，用于试验照射的边沿应仔细抛光且与板面成</w:t>
      </w:r>
      <w:r>
        <w:rPr>
          <w:bCs/>
        </w:rPr>
        <w:t>90</w:t>
      </w:r>
      <w:r>
        <w:rPr>
          <w:rFonts w:hint="eastAsia"/>
          <w:bCs/>
        </w:rPr>
        <w:t>°。如果不使用增感屏直接把此边缘在胶片上曝光，胶片上图像边缘的起伏变化应小于5</w:t>
      </w:r>
      <w:r w:rsidRPr="00E87B16">
        <w:rPr>
          <w:bCs/>
          <w:position w:val="-6"/>
        </w:rPr>
        <w:object w:dxaOrig="360" w:dyaOrig="220">
          <v:shape id="_x0000_i1033" type="#_x0000_t75" style="width:17.85pt;height:10.95pt" o:ole="">
            <v:imagedata r:id="rId30" o:title=""/>
          </v:shape>
          <o:OLEObject Type="Embed" ProgID="Equation.DSMT4" ShapeID="_x0000_i1033" DrawAspect="Content" ObjectID="_1658209449" r:id="rId31"/>
        </w:object>
      </w:r>
      <w:r>
        <w:rPr>
          <w:rFonts w:hint="eastAsia"/>
          <w:bCs/>
        </w:rPr>
        <w:t>。</w:t>
      </w:r>
    </w:p>
    <w:p w:rsidR="00B80B1F" w:rsidRDefault="00C56E9D">
      <w:pPr>
        <w:pStyle w:val="affc"/>
        <w:rPr>
          <w:bCs/>
        </w:rPr>
      </w:pPr>
      <w:r>
        <w:rPr>
          <w:rFonts w:hint="eastAsia"/>
          <w:bCs/>
        </w:rPr>
        <w:t>钨板应固定在一个</w:t>
      </w:r>
      <w:r>
        <w:rPr>
          <w:bCs/>
        </w:rPr>
        <w:t>3mm</w:t>
      </w:r>
      <w:r>
        <w:rPr>
          <w:rFonts w:hint="eastAsia"/>
          <w:bCs/>
        </w:rPr>
        <w:t>厚的铅板上，这种排布适合于从一个方向上测量数字</w:t>
      </w:r>
      <w:r>
        <w:rPr>
          <w:bCs/>
        </w:rPr>
        <w:t>X</w:t>
      </w:r>
      <w:r>
        <w:rPr>
          <w:rFonts w:hint="eastAsia"/>
          <w:bCs/>
        </w:rPr>
        <w:t>射线影像探测器的调制传递函数。</w:t>
      </w:r>
    </w:p>
    <w:p w:rsidR="00B80B1F" w:rsidRDefault="00C56E9D" w:rsidP="003D09D2">
      <w:pPr>
        <w:pStyle w:val="affc"/>
        <w:spacing w:beforeLines="50"/>
        <w:jc w:val="center"/>
        <w:rPr>
          <w:bCs/>
        </w:rPr>
      </w:pPr>
      <w:r>
        <w:rPr>
          <w:rFonts w:hint="eastAsia"/>
          <w:bCs/>
          <w:noProof/>
        </w:rPr>
        <w:drawing>
          <wp:inline distT="0" distB="0" distL="114300" distR="114300">
            <wp:extent cx="4464685" cy="3599815"/>
            <wp:effectExtent l="0" t="0" r="635" b="12065"/>
            <wp:docPr id="12" name="图片 17" descr="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7" descr="33"/>
                    <pic:cNvPicPr>
                      <a:picLocks noChangeAspect="1"/>
                    </pic:cNvPicPr>
                  </pic:nvPicPr>
                  <pic:blipFill>
                    <a:blip r:embed="rId32"/>
                    <a:stretch>
                      <a:fillRect/>
                    </a:stretch>
                  </pic:blipFill>
                  <pic:spPr>
                    <a:xfrm>
                      <a:off x="0" y="0"/>
                      <a:ext cx="4464685" cy="3599815"/>
                    </a:xfrm>
                    <a:prstGeom prst="rect">
                      <a:avLst/>
                    </a:prstGeom>
                    <a:noFill/>
                    <a:ln>
                      <a:noFill/>
                    </a:ln>
                  </pic:spPr>
                </pic:pic>
              </a:graphicData>
            </a:graphic>
          </wp:inline>
        </w:drawing>
      </w:r>
    </w:p>
    <w:p w:rsidR="00B80B1F" w:rsidRDefault="00C56E9D">
      <w:pPr>
        <w:pStyle w:val="afff8"/>
      </w:pPr>
      <w:r>
        <w:rPr>
          <w:rFonts w:hint="eastAsia"/>
        </w:rPr>
        <w:t>试验器件由1</w:t>
      </w:r>
      <w:r>
        <w:t>mm</w:t>
      </w:r>
      <w:r>
        <w:rPr>
          <w:rFonts w:hint="eastAsia"/>
        </w:rPr>
        <w:t>厚的钨板（1）安装在3</w:t>
      </w:r>
      <w:r>
        <w:t>mm</w:t>
      </w:r>
      <w:r>
        <w:rPr>
          <w:rFonts w:hint="eastAsia"/>
        </w:rPr>
        <w:t>厚的铅板（2）上面构成。</w:t>
      </w:r>
    </w:p>
    <w:p w:rsidR="00B80B1F" w:rsidRDefault="00C56E9D">
      <w:pPr>
        <w:pStyle w:val="afff8"/>
        <w:numPr>
          <w:ilvl w:val="0"/>
          <w:numId w:val="0"/>
        </w:numPr>
        <w:ind w:left="726"/>
      </w:pPr>
      <w:r>
        <w:rPr>
          <w:rFonts w:hint="eastAsia"/>
        </w:rPr>
        <w:t>铅板尺寸：</w:t>
      </w:r>
      <w:r>
        <w:t>a:200mm, d:70mm,e:90mm, f</w:t>
      </w:r>
      <w:r>
        <w:rPr>
          <w:rFonts w:hint="eastAsia"/>
        </w:rPr>
        <w:t>:</w:t>
      </w:r>
      <w:r>
        <w:t>100mm</w:t>
      </w:r>
      <w:r>
        <w:rPr>
          <w:rFonts w:hint="eastAsia"/>
        </w:rPr>
        <w:t>。</w:t>
      </w:r>
    </w:p>
    <w:p w:rsidR="00B80B1F" w:rsidRDefault="00C56E9D">
      <w:pPr>
        <w:pStyle w:val="afff8"/>
        <w:numPr>
          <w:ilvl w:val="0"/>
          <w:numId w:val="0"/>
        </w:numPr>
        <w:ind w:left="726"/>
      </w:pPr>
      <w:r>
        <w:rPr>
          <w:rFonts w:hint="eastAsia"/>
        </w:rPr>
        <w:t>钨板尺寸：</w:t>
      </w:r>
      <w:r>
        <w:t>100mm</w:t>
      </w:r>
      <w:r>
        <w:rPr>
          <w:rFonts w:hint="eastAsia"/>
        </w:rPr>
        <w:t>×</w:t>
      </w:r>
      <w:r>
        <w:t>75mm</w:t>
      </w:r>
      <w:r>
        <w:rPr>
          <w:rFonts w:hint="eastAsia"/>
        </w:rPr>
        <w:t>。</w:t>
      </w:r>
    </w:p>
    <w:p w:rsidR="00B80B1F" w:rsidRDefault="00C56E9D">
      <w:pPr>
        <w:pStyle w:val="afff8"/>
        <w:numPr>
          <w:ilvl w:val="0"/>
          <w:numId w:val="0"/>
        </w:numPr>
        <w:ind w:left="726"/>
      </w:pPr>
      <w:r>
        <w:rPr>
          <w:rFonts w:hint="eastAsia"/>
        </w:rPr>
        <w:t>用来测定调制传递函数的感兴趣区域为</w:t>
      </w:r>
      <w:r>
        <w:t>b</w:t>
      </w:r>
      <w:r>
        <w:rPr>
          <w:rFonts w:hint="eastAsia"/>
        </w:rPr>
        <w:t>×</w:t>
      </w:r>
      <w:r>
        <w:t>c</w:t>
      </w:r>
      <w:r>
        <w:rPr>
          <w:rFonts w:hint="eastAsia"/>
        </w:rPr>
        <w:t>，</w:t>
      </w:r>
      <w:r>
        <w:t>50mm</w:t>
      </w:r>
      <w:r>
        <w:rPr>
          <w:rFonts w:hint="eastAsia"/>
        </w:rPr>
        <w:t>×</w:t>
      </w:r>
      <w:r>
        <w:t>100mm(</w:t>
      </w:r>
      <w:r>
        <w:rPr>
          <w:rFonts w:hint="eastAsia"/>
        </w:rPr>
        <w:t>内侧长虚线表示的区域</w:t>
      </w:r>
      <w:r>
        <w:t>)</w:t>
      </w:r>
      <w:r>
        <w:rPr>
          <w:rFonts w:hint="eastAsia"/>
        </w:rPr>
        <w:t>。</w:t>
      </w:r>
    </w:p>
    <w:p w:rsidR="00B80B1F" w:rsidRDefault="00C56E9D">
      <w:pPr>
        <w:pStyle w:val="afff8"/>
        <w:numPr>
          <w:ilvl w:val="0"/>
          <w:numId w:val="0"/>
        </w:numPr>
        <w:ind w:left="726"/>
      </w:pPr>
      <w:r>
        <w:rPr>
          <w:rFonts w:hint="eastAsia"/>
        </w:rPr>
        <w:t>探测器上被辐射的区域（外围虚线）至少要</w:t>
      </w:r>
      <w:r>
        <w:t>160mm</w:t>
      </w:r>
      <w:r>
        <w:rPr>
          <w:rFonts w:hint="eastAsia"/>
        </w:rPr>
        <w:t>×</w:t>
      </w:r>
      <w:r>
        <w:t>160mm</w:t>
      </w:r>
      <w:r>
        <w:rPr>
          <w:rFonts w:hint="eastAsia"/>
        </w:rPr>
        <w:t>。</w:t>
      </w:r>
    </w:p>
    <w:p w:rsidR="00B80B1F" w:rsidRDefault="00C56E9D">
      <w:pPr>
        <w:pStyle w:val="ab"/>
        <w:spacing w:before="156" w:after="156"/>
      </w:pPr>
      <w:r>
        <w:rPr>
          <w:rFonts w:hint="eastAsia"/>
        </w:rPr>
        <w:t>试验器件</w:t>
      </w:r>
    </w:p>
    <w:p w:rsidR="00B80B1F" w:rsidRDefault="00C56E9D">
      <w:pPr>
        <w:pStyle w:val="affffff3"/>
        <w:framePr w:wrap="around"/>
      </w:pPr>
      <w:r>
        <w:t>_________________________________</w:t>
      </w:r>
    </w:p>
    <w:sectPr w:rsidR="00B80B1F" w:rsidSect="00E87B16">
      <w:pgSz w:w="11906" w:h="16838"/>
      <w:pgMar w:top="567" w:right="1134" w:bottom="1134" w:left="1418" w:header="1418" w:footer="1134" w:gutter="0"/>
      <w:pgNumType w:start="1"/>
      <w:cols w:space="425"/>
      <w:formProt w:val="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4459" w:rsidRDefault="00554459">
      <w:r>
        <w:separator/>
      </w:r>
    </w:p>
  </w:endnote>
  <w:endnote w:type="continuationSeparator" w:id="1">
    <w:p w:rsidR="00554459" w:rsidRDefault="00554459">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E9D" w:rsidRDefault="009819CD">
    <w:pPr>
      <w:pStyle w:val="afff3"/>
    </w:pPr>
    <w:r>
      <w:fldChar w:fldCharType="begin"/>
    </w:r>
    <w:r w:rsidR="00C56E9D">
      <w:instrText xml:space="preserve"> PAGE  \* MERGEFORMAT </w:instrText>
    </w:r>
    <w:r>
      <w:fldChar w:fldCharType="separate"/>
    </w:r>
    <w:r w:rsidR="003D09D2">
      <w:rPr>
        <w:noProof/>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4459" w:rsidRDefault="00554459">
      <w:r>
        <w:separator/>
      </w:r>
    </w:p>
  </w:footnote>
  <w:footnote w:type="continuationSeparator" w:id="1">
    <w:p w:rsidR="00554459" w:rsidRDefault="005544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E9D" w:rsidRDefault="00C56E9D">
    <w:pPr>
      <w:pStyle w:val="afff4"/>
    </w:pPr>
    <w:r>
      <w:t xml:space="preserve">YY/T </w:t>
    </w:r>
    <w:r w:rsidR="00F53D78">
      <w:rPr>
        <w:rFonts w:hint="eastAsia"/>
      </w:rPr>
      <w:t>0933</w:t>
    </w:r>
    <w:r w:rsidR="007901C1">
      <w:rPr>
        <w:rFonts w:hint="eastAsia"/>
      </w:rPr>
      <w:t>-</w:t>
    </w:r>
    <w:r>
      <w:t>XX</w:t>
    </w:r>
    <w:r w:rsidR="007901C1">
      <w:t>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4">
    <w:nsid w:val="110054A7"/>
    <w:multiLevelType w:val="multilevel"/>
    <w:tmpl w:val="110054A7"/>
    <w:lvl w:ilvl="0">
      <w:start w:val="1"/>
      <w:numFmt w:val="lowerLetter"/>
      <w:lvlText w:val="%1)"/>
      <w:lvlJc w:val="left"/>
      <w:pPr>
        <w:tabs>
          <w:tab w:val="left" w:pos="839"/>
        </w:tabs>
        <w:ind w:left="839" w:hanging="419"/>
      </w:pPr>
      <w:rPr>
        <w:rFonts w:ascii="宋体" w:eastAsia="宋体" w:hAnsi="宋体" w:hint="eastAsia"/>
        <w:b w:val="0"/>
        <w:bCs w:val="0"/>
        <w:i w:val="0"/>
        <w:iCs w:val="0"/>
        <w:sz w:val="20"/>
        <w:szCs w:val="20"/>
      </w:rPr>
    </w:lvl>
    <w:lvl w:ilvl="1">
      <w:start w:val="1"/>
      <w:numFmt w:val="decimal"/>
      <w:lvlText w:val="%2)"/>
      <w:lvlJc w:val="left"/>
      <w:pPr>
        <w:tabs>
          <w:tab w:val="left" w:pos="1259"/>
        </w:tabs>
        <w:ind w:left="1259" w:hanging="420"/>
      </w:pPr>
      <w:rPr>
        <w:rFonts w:ascii="宋体" w:eastAsia="宋体" w:hAnsi="宋体" w:hint="eastAsia"/>
        <w:b w:val="0"/>
        <w:bCs w:val="0"/>
        <w:i w:val="0"/>
        <w:iCs w:val="0"/>
        <w:sz w:val="20"/>
        <w:szCs w:val="20"/>
      </w:rPr>
    </w:lvl>
    <w:lvl w:ilvl="2">
      <w:start w:val="1"/>
      <w:numFmt w:val="decimal"/>
      <w:lvlText w:val="(%3)"/>
      <w:lvlJc w:val="left"/>
      <w:pPr>
        <w:tabs>
          <w:tab w:val="left" w:pos="0"/>
        </w:tabs>
        <w:ind w:left="1678" w:hanging="419"/>
      </w:pPr>
      <w:rPr>
        <w:rFonts w:ascii="宋体" w:eastAsia="宋体" w:hAnsi="宋体" w:hint="eastAsia"/>
        <w:b w:val="0"/>
        <w:bCs w:val="0"/>
        <w:i w:val="0"/>
        <w:iCs w:val="0"/>
        <w:sz w:val="20"/>
        <w:szCs w:val="20"/>
      </w:rPr>
    </w:lvl>
    <w:lvl w:ilvl="3">
      <w:start w:val="1"/>
      <w:numFmt w:val="decimal"/>
      <w:lvlText w:val="%4."/>
      <w:lvlJc w:val="left"/>
      <w:pPr>
        <w:tabs>
          <w:tab w:val="left" w:pos="2098"/>
        </w:tabs>
        <w:ind w:left="2098" w:hanging="420"/>
      </w:pPr>
      <w:rPr>
        <w:rFonts w:ascii="宋体" w:eastAsia="宋体" w:hAnsi="宋体" w:hint="eastAsia"/>
      </w:rPr>
    </w:lvl>
    <w:lvl w:ilvl="4">
      <w:start w:val="1"/>
      <w:numFmt w:val="lowerLetter"/>
      <w:lvlText w:val="%5)"/>
      <w:lvlJc w:val="left"/>
      <w:pPr>
        <w:tabs>
          <w:tab w:val="left" w:pos="2517"/>
        </w:tabs>
        <w:ind w:left="2517" w:hanging="419"/>
      </w:pPr>
      <w:rPr>
        <w:rFonts w:ascii="宋体" w:eastAsia="宋体" w:hAnsi="宋体" w:hint="eastAsia"/>
      </w:rPr>
    </w:lvl>
    <w:lvl w:ilvl="5">
      <w:start w:val="1"/>
      <w:numFmt w:val="lowerRoman"/>
      <w:lvlText w:val="%6."/>
      <w:lvlJc w:val="right"/>
      <w:pPr>
        <w:tabs>
          <w:tab w:val="left" w:pos="2942"/>
        </w:tabs>
        <w:ind w:left="2937" w:hanging="420"/>
      </w:pPr>
      <w:rPr>
        <w:rFonts w:ascii="宋体" w:eastAsia="宋体" w:hAnsi="宋体" w:hint="eastAsia"/>
      </w:rPr>
    </w:lvl>
    <w:lvl w:ilvl="6">
      <w:start w:val="1"/>
      <w:numFmt w:val="decimal"/>
      <w:lvlText w:val="%7."/>
      <w:lvlJc w:val="left"/>
      <w:pPr>
        <w:tabs>
          <w:tab w:val="left" w:pos="3362"/>
        </w:tabs>
        <w:ind w:left="3356" w:hanging="414"/>
      </w:pPr>
      <w:rPr>
        <w:rFonts w:ascii="宋体" w:eastAsia="宋体" w:hAnsi="宋体" w:hint="eastAsia"/>
      </w:rPr>
    </w:lvl>
    <w:lvl w:ilvl="7">
      <w:start w:val="1"/>
      <w:numFmt w:val="lowerLetter"/>
      <w:lvlText w:val="%8)"/>
      <w:lvlJc w:val="left"/>
      <w:pPr>
        <w:tabs>
          <w:tab w:val="left" w:pos="3781"/>
        </w:tabs>
        <w:ind w:left="3776" w:hanging="414"/>
      </w:pPr>
      <w:rPr>
        <w:rFonts w:ascii="宋体" w:eastAsia="宋体" w:hAnsi="宋体" w:hint="eastAsia"/>
      </w:rPr>
    </w:lvl>
    <w:lvl w:ilvl="8">
      <w:start w:val="1"/>
      <w:numFmt w:val="lowerRoman"/>
      <w:lvlText w:val="%9."/>
      <w:lvlJc w:val="right"/>
      <w:pPr>
        <w:tabs>
          <w:tab w:val="left" w:pos="4201"/>
        </w:tabs>
        <w:ind w:left="4201" w:hanging="420"/>
      </w:pPr>
      <w:rPr>
        <w:rFonts w:ascii="宋体" w:eastAsia="宋体" w:hAnsi="宋体" w:hint="eastAsia"/>
      </w:rPr>
    </w:lvl>
  </w:abstractNum>
  <w:abstractNum w:abstractNumId="5">
    <w:nsid w:val="12D77AD6"/>
    <w:multiLevelType w:val="multilevel"/>
    <w:tmpl w:val="C52A754E"/>
    <w:lvl w:ilvl="0">
      <w:start w:val="1"/>
      <w:numFmt w:val="lowerLetter"/>
      <w:lvlText w:val="%1)"/>
      <w:lvlJc w:val="left"/>
      <w:pPr>
        <w:tabs>
          <w:tab w:val="num" w:pos="0"/>
        </w:tabs>
        <w:ind w:left="420" w:hanging="420"/>
      </w:pPr>
      <w:rPr>
        <w:rFonts w:ascii="Times New Roman" w:hAnsi="Times New Roman" w:cs="Times New Roman" w:hint="default"/>
      </w:rPr>
    </w:lvl>
    <w:lvl w:ilvl="1">
      <w:start w:val="1"/>
      <w:numFmt w:val="lowerLetter"/>
      <w:lvlText w:val="%2)"/>
      <w:lvlJc w:val="left"/>
      <w:pPr>
        <w:tabs>
          <w:tab w:val="num" w:pos="0"/>
        </w:tabs>
        <w:ind w:left="840" w:hanging="420"/>
      </w:pPr>
      <w:rPr>
        <w:rFonts w:ascii="Times New Roman" w:hAnsi="Times New Roman" w:cs="Times New Roman" w:hint="default"/>
        <w:color w:val="000000" w:themeColor="text1"/>
      </w:rPr>
    </w:lvl>
    <w:lvl w:ilvl="2">
      <w:start w:val="1"/>
      <w:numFmt w:val="lowerRoman"/>
      <w:lvlText w:val="%3."/>
      <w:lvlJc w:val="right"/>
      <w:pPr>
        <w:tabs>
          <w:tab w:val="num" w:pos="0"/>
        </w:tabs>
        <w:ind w:left="1260" w:hanging="420"/>
      </w:pPr>
      <w:rPr>
        <w:rFonts w:ascii="Times New Roman" w:hAnsi="Times New Roman" w:cs="Times New Roman" w:hint="default"/>
      </w:rPr>
    </w:lvl>
    <w:lvl w:ilvl="3">
      <w:start w:val="1"/>
      <w:numFmt w:val="decimal"/>
      <w:lvlText w:val="%4."/>
      <w:lvlJc w:val="left"/>
      <w:pPr>
        <w:tabs>
          <w:tab w:val="num" w:pos="0"/>
        </w:tabs>
        <w:ind w:left="1680" w:hanging="420"/>
      </w:pPr>
      <w:rPr>
        <w:rFonts w:ascii="Times New Roman" w:hAnsi="Times New Roman" w:cs="Times New Roman" w:hint="default"/>
      </w:rPr>
    </w:lvl>
    <w:lvl w:ilvl="4">
      <w:start w:val="1"/>
      <w:numFmt w:val="lowerLetter"/>
      <w:lvlText w:val="%5)"/>
      <w:lvlJc w:val="left"/>
      <w:pPr>
        <w:tabs>
          <w:tab w:val="num" w:pos="0"/>
        </w:tabs>
        <w:ind w:left="2100" w:hanging="420"/>
      </w:pPr>
      <w:rPr>
        <w:rFonts w:ascii="Times New Roman" w:hAnsi="Times New Roman" w:cs="Times New Roman" w:hint="default"/>
      </w:rPr>
    </w:lvl>
    <w:lvl w:ilvl="5">
      <w:start w:val="1"/>
      <w:numFmt w:val="lowerRoman"/>
      <w:lvlText w:val="%6."/>
      <w:lvlJc w:val="right"/>
      <w:pPr>
        <w:tabs>
          <w:tab w:val="num" w:pos="0"/>
        </w:tabs>
        <w:ind w:left="2520" w:hanging="420"/>
      </w:pPr>
      <w:rPr>
        <w:rFonts w:ascii="Times New Roman" w:hAnsi="Times New Roman" w:cs="Times New Roman" w:hint="default"/>
      </w:rPr>
    </w:lvl>
    <w:lvl w:ilvl="6">
      <w:start w:val="1"/>
      <w:numFmt w:val="decimal"/>
      <w:lvlText w:val="%7."/>
      <w:lvlJc w:val="left"/>
      <w:pPr>
        <w:tabs>
          <w:tab w:val="num" w:pos="0"/>
        </w:tabs>
        <w:ind w:left="2940" w:hanging="420"/>
      </w:pPr>
      <w:rPr>
        <w:rFonts w:ascii="Times New Roman" w:hAnsi="Times New Roman" w:cs="Times New Roman" w:hint="default"/>
      </w:rPr>
    </w:lvl>
    <w:lvl w:ilvl="7">
      <w:start w:val="1"/>
      <w:numFmt w:val="lowerLetter"/>
      <w:lvlText w:val="%8)"/>
      <w:lvlJc w:val="left"/>
      <w:pPr>
        <w:tabs>
          <w:tab w:val="num" w:pos="0"/>
        </w:tabs>
        <w:ind w:left="3360" w:hanging="420"/>
      </w:pPr>
      <w:rPr>
        <w:rFonts w:ascii="Times New Roman" w:hAnsi="Times New Roman" w:cs="Times New Roman" w:hint="default"/>
      </w:rPr>
    </w:lvl>
    <w:lvl w:ilvl="8">
      <w:start w:val="1"/>
      <w:numFmt w:val="lowerRoman"/>
      <w:lvlText w:val="%9."/>
      <w:lvlJc w:val="right"/>
      <w:pPr>
        <w:tabs>
          <w:tab w:val="num" w:pos="0"/>
        </w:tabs>
        <w:ind w:left="3780" w:hanging="420"/>
      </w:pPr>
      <w:rPr>
        <w:rFonts w:ascii="Times New Roman" w:hAnsi="Times New Roman" w:cs="Times New Roman" w:hint="default"/>
      </w:rPr>
    </w:lvl>
  </w:abstractNum>
  <w:abstractNum w:abstractNumId="6">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7">
    <w:nsid w:val="1FC91163"/>
    <w:multiLevelType w:val="multilevel"/>
    <w:tmpl w:val="1FC91163"/>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pPr>
        <w:ind w:left="142"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6"/>
      <w:suff w:val="nothing"/>
      <w:lvlText w:val="%1.%2.%3　"/>
      <w:lvlJc w:val="left"/>
      <w:pPr>
        <w:ind w:left="0" w:firstLine="0"/>
      </w:pPr>
      <w:rPr>
        <w:rFonts w:ascii="黑体" w:eastAsia="黑体" w:hAnsi="Times New Roman" w:hint="eastAsia"/>
        <w:b w:val="0"/>
        <w:i w:val="0"/>
        <w:sz w:val="21"/>
      </w:rPr>
    </w:lvl>
    <w:lvl w:ilvl="3">
      <w:start w:val="1"/>
      <w:numFmt w:val="decimal"/>
      <w:pStyle w:val="a7"/>
      <w:suff w:val="nothing"/>
      <w:lvlText w:val="%1.%2.%3.%4　"/>
      <w:lvlJc w:val="left"/>
      <w:pPr>
        <w:ind w:left="0"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8">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9">
    <w:nsid w:val="2BF91D02"/>
    <w:multiLevelType w:val="multilevel"/>
    <w:tmpl w:val="2BF91D02"/>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0">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2">
    <w:nsid w:val="40A66CA1"/>
    <w:multiLevelType w:val="multilevel"/>
    <w:tmpl w:val="40A66CA1"/>
    <w:lvl w:ilvl="0">
      <w:start w:val="1"/>
      <w:numFmt w:val="lowerLetter"/>
      <w:lvlText w:val="%1)"/>
      <w:lvlJc w:val="left"/>
      <w:pPr>
        <w:tabs>
          <w:tab w:val="left" w:pos="839"/>
        </w:tabs>
        <w:ind w:left="839" w:hanging="419"/>
      </w:pPr>
      <w:rPr>
        <w:rFonts w:ascii="宋体" w:eastAsia="宋体" w:hAnsi="宋体" w:hint="eastAsia"/>
        <w:b w:val="0"/>
        <w:bCs w:val="0"/>
        <w:i w:val="0"/>
        <w:iCs w:val="0"/>
        <w:sz w:val="20"/>
        <w:szCs w:val="20"/>
      </w:rPr>
    </w:lvl>
    <w:lvl w:ilvl="1">
      <w:start w:val="1"/>
      <w:numFmt w:val="decimal"/>
      <w:lvlText w:val="%2)"/>
      <w:lvlJc w:val="left"/>
      <w:pPr>
        <w:tabs>
          <w:tab w:val="left" w:pos="1259"/>
        </w:tabs>
        <w:ind w:left="1259" w:hanging="420"/>
      </w:pPr>
      <w:rPr>
        <w:rFonts w:ascii="宋体" w:eastAsia="宋体" w:hAnsi="宋体" w:hint="eastAsia"/>
        <w:b w:val="0"/>
        <w:bCs w:val="0"/>
        <w:i w:val="0"/>
        <w:iCs w:val="0"/>
        <w:sz w:val="20"/>
        <w:szCs w:val="20"/>
      </w:rPr>
    </w:lvl>
    <w:lvl w:ilvl="2">
      <w:start w:val="1"/>
      <w:numFmt w:val="decimal"/>
      <w:lvlText w:val="(%3)"/>
      <w:lvlJc w:val="left"/>
      <w:pPr>
        <w:tabs>
          <w:tab w:val="left" w:pos="0"/>
        </w:tabs>
        <w:ind w:left="1678" w:hanging="419"/>
      </w:pPr>
      <w:rPr>
        <w:rFonts w:ascii="宋体" w:eastAsia="宋体" w:hAnsi="宋体" w:hint="eastAsia"/>
        <w:b w:val="0"/>
        <w:bCs w:val="0"/>
        <w:i w:val="0"/>
        <w:iCs w:val="0"/>
        <w:sz w:val="20"/>
        <w:szCs w:val="20"/>
      </w:rPr>
    </w:lvl>
    <w:lvl w:ilvl="3">
      <w:start w:val="1"/>
      <w:numFmt w:val="decimal"/>
      <w:lvlText w:val="%4."/>
      <w:lvlJc w:val="left"/>
      <w:pPr>
        <w:tabs>
          <w:tab w:val="left" w:pos="2098"/>
        </w:tabs>
        <w:ind w:left="2098" w:hanging="420"/>
      </w:pPr>
      <w:rPr>
        <w:rFonts w:ascii="宋体" w:eastAsia="宋体" w:hAnsi="宋体" w:hint="eastAsia"/>
      </w:rPr>
    </w:lvl>
    <w:lvl w:ilvl="4">
      <w:start w:val="1"/>
      <w:numFmt w:val="lowerLetter"/>
      <w:lvlText w:val="%5)"/>
      <w:lvlJc w:val="left"/>
      <w:pPr>
        <w:tabs>
          <w:tab w:val="left" w:pos="2517"/>
        </w:tabs>
        <w:ind w:left="2517" w:hanging="419"/>
      </w:pPr>
      <w:rPr>
        <w:rFonts w:ascii="宋体" w:eastAsia="宋体" w:hAnsi="宋体" w:hint="eastAsia"/>
      </w:rPr>
    </w:lvl>
    <w:lvl w:ilvl="5">
      <w:start w:val="1"/>
      <w:numFmt w:val="lowerRoman"/>
      <w:lvlText w:val="%6."/>
      <w:lvlJc w:val="right"/>
      <w:pPr>
        <w:tabs>
          <w:tab w:val="left" w:pos="2942"/>
        </w:tabs>
        <w:ind w:left="2937" w:hanging="420"/>
      </w:pPr>
      <w:rPr>
        <w:rFonts w:ascii="宋体" w:eastAsia="宋体" w:hAnsi="宋体" w:hint="eastAsia"/>
      </w:rPr>
    </w:lvl>
    <w:lvl w:ilvl="6">
      <w:start w:val="1"/>
      <w:numFmt w:val="decimal"/>
      <w:lvlText w:val="%7."/>
      <w:lvlJc w:val="left"/>
      <w:pPr>
        <w:tabs>
          <w:tab w:val="left" w:pos="3362"/>
        </w:tabs>
        <w:ind w:left="3356" w:hanging="414"/>
      </w:pPr>
      <w:rPr>
        <w:rFonts w:ascii="宋体" w:eastAsia="宋体" w:hAnsi="宋体" w:hint="eastAsia"/>
      </w:rPr>
    </w:lvl>
    <w:lvl w:ilvl="7">
      <w:start w:val="1"/>
      <w:numFmt w:val="lowerLetter"/>
      <w:lvlText w:val="%8)"/>
      <w:lvlJc w:val="left"/>
      <w:pPr>
        <w:tabs>
          <w:tab w:val="left" w:pos="3781"/>
        </w:tabs>
        <w:ind w:left="3776" w:hanging="414"/>
      </w:pPr>
      <w:rPr>
        <w:rFonts w:ascii="宋体" w:eastAsia="宋体" w:hAnsi="宋体" w:hint="eastAsia"/>
      </w:rPr>
    </w:lvl>
    <w:lvl w:ilvl="8">
      <w:start w:val="1"/>
      <w:numFmt w:val="lowerRoman"/>
      <w:lvlText w:val="%9."/>
      <w:lvlJc w:val="right"/>
      <w:pPr>
        <w:tabs>
          <w:tab w:val="left" w:pos="4201"/>
        </w:tabs>
        <w:ind w:left="4201" w:hanging="420"/>
      </w:pPr>
      <w:rPr>
        <w:rFonts w:ascii="宋体" w:eastAsia="宋体" w:hAnsi="宋体" w:hint="eastAsia"/>
      </w:rPr>
    </w:lvl>
  </w:abstractNum>
  <w:abstractNum w:abstractNumId="13">
    <w:nsid w:val="44C50F90"/>
    <w:multiLevelType w:val="multilevel"/>
    <w:tmpl w:val="44C50F90"/>
    <w:lvl w:ilvl="0">
      <w:start w:val="1"/>
      <w:numFmt w:val="lowerLetter"/>
      <w:pStyle w:val="af0"/>
      <w:lvlText w:val="%1)"/>
      <w:lvlJc w:val="left"/>
      <w:pPr>
        <w:tabs>
          <w:tab w:val="left" w:pos="839"/>
        </w:tabs>
        <w:ind w:left="839" w:hanging="419"/>
      </w:pPr>
      <w:rPr>
        <w:rFonts w:ascii="宋体" w:eastAsia="宋体" w:hAnsi="宋体" w:hint="eastAsia"/>
        <w:b w:val="0"/>
        <w:i w:val="0"/>
        <w:sz w:val="20"/>
        <w:szCs w:val="21"/>
      </w:rPr>
    </w:lvl>
    <w:lvl w:ilvl="1">
      <w:start w:val="1"/>
      <w:numFmt w:val="decimal"/>
      <w:pStyle w:val="af1"/>
      <w:lvlText w:val="%2)"/>
      <w:lvlJc w:val="left"/>
      <w:pPr>
        <w:tabs>
          <w:tab w:val="left" w:pos="1259"/>
        </w:tabs>
        <w:ind w:left="1259" w:hanging="420"/>
      </w:pPr>
      <w:rPr>
        <w:rFonts w:ascii="宋体" w:eastAsia="宋体" w:hAnsi="宋体" w:hint="eastAsia"/>
        <w:b w:val="0"/>
        <w:i w:val="0"/>
        <w:sz w:val="20"/>
      </w:rPr>
    </w:lvl>
    <w:lvl w:ilvl="2">
      <w:start w:val="1"/>
      <w:numFmt w:val="decimal"/>
      <w:pStyle w:val="af2"/>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hint="eastAsia"/>
      </w:rPr>
    </w:lvl>
    <w:lvl w:ilvl="4">
      <w:start w:val="1"/>
      <w:numFmt w:val="lowerLetter"/>
      <w:lvlText w:val="%5)"/>
      <w:lvlJc w:val="left"/>
      <w:pPr>
        <w:tabs>
          <w:tab w:val="left" w:pos="2517"/>
        </w:tabs>
        <w:ind w:left="2517" w:hanging="419"/>
      </w:pPr>
      <w:rPr>
        <w:rFonts w:hint="eastAsia"/>
      </w:rPr>
    </w:lvl>
    <w:lvl w:ilvl="5">
      <w:start w:val="1"/>
      <w:numFmt w:val="lowerRoman"/>
      <w:lvlText w:val="%6."/>
      <w:lvlJc w:val="right"/>
      <w:pPr>
        <w:tabs>
          <w:tab w:val="left" w:pos="2942"/>
        </w:tabs>
        <w:ind w:left="2937" w:hanging="420"/>
      </w:pPr>
      <w:rPr>
        <w:rFonts w:hint="eastAsia"/>
      </w:rPr>
    </w:lvl>
    <w:lvl w:ilvl="6">
      <w:start w:val="1"/>
      <w:numFmt w:val="decimal"/>
      <w:lvlText w:val="%7."/>
      <w:lvlJc w:val="left"/>
      <w:pPr>
        <w:tabs>
          <w:tab w:val="left" w:pos="3362"/>
        </w:tabs>
        <w:ind w:left="3356" w:hanging="414"/>
      </w:pPr>
      <w:rPr>
        <w:rFonts w:hint="eastAsia"/>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14">
    <w:nsid w:val="470711BE"/>
    <w:multiLevelType w:val="multilevel"/>
    <w:tmpl w:val="470711BE"/>
    <w:lvl w:ilvl="0">
      <w:start w:val="1"/>
      <w:numFmt w:val="lowerLetter"/>
      <w:lvlText w:val="%1)"/>
      <w:lvlJc w:val="left"/>
      <w:pPr>
        <w:ind w:left="1146" w:hanging="420"/>
      </w:pPr>
    </w:lvl>
    <w:lvl w:ilvl="1">
      <w:start w:val="1"/>
      <w:numFmt w:val="lowerLetter"/>
      <w:lvlText w:val="%2)"/>
      <w:lvlJc w:val="left"/>
      <w:pPr>
        <w:ind w:left="1566" w:hanging="420"/>
      </w:pPr>
    </w:lvl>
    <w:lvl w:ilvl="2">
      <w:start w:val="1"/>
      <w:numFmt w:val="lowerRoman"/>
      <w:lvlText w:val="%3."/>
      <w:lvlJc w:val="right"/>
      <w:pPr>
        <w:ind w:left="1986" w:hanging="420"/>
      </w:pPr>
    </w:lvl>
    <w:lvl w:ilvl="3">
      <w:start w:val="1"/>
      <w:numFmt w:val="decimal"/>
      <w:lvlText w:val="%4."/>
      <w:lvlJc w:val="left"/>
      <w:pPr>
        <w:ind w:left="2406" w:hanging="420"/>
      </w:pPr>
    </w:lvl>
    <w:lvl w:ilvl="4">
      <w:start w:val="1"/>
      <w:numFmt w:val="lowerLetter"/>
      <w:lvlText w:val="%5)"/>
      <w:lvlJc w:val="left"/>
      <w:pPr>
        <w:ind w:left="2826" w:hanging="420"/>
      </w:pPr>
    </w:lvl>
    <w:lvl w:ilvl="5">
      <w:start w:val="1"/>
      <w:numFmt w:val="lowerRoman"/>
      <w:lvlText w:val="%6."/>
      <w:lvlJc w:val="right"/>
      <w:pPr>
        <w:ind w:left="3246" w:hanging="420"/>
      </w:pPr>
    </w:lvl>
    <w:lvl w:ilvl="6">
      <w:start w:val="1"/>
      <w:numFmt w:val="decimal"/>
      <w:lvlText w:val="%7."/>
      <w:lvlJc w:val="left"/>
      <w:pPr>
        <w:ind w:left="3666" w:hanging="420"/>
      </w:pPr>
    </w:lvl>
    <w:lvl w:ilvl="7">
      <w:start w:val="1"/>
      <w:numFmt w:val="lowerLetter"/>
      <w:lvlText w:val="%8)"/>
      <w:lvlJc w:val="left"/>
      <w:pPr>
        <w:ind w:left="4086" w:hanging="420"/>
      </w:pPr>
    </w:lvl>
    <w:lvl w:ilvl="8">
      <w:start w:val="1"/>
      <w:numFmt w:val="lowerRoman"/>
      <w:lvlText w:val="%9."/>
      <w:lvlJc w:val="right"/>
      <w:pPr>
        <w:ind w:left="4506" w:hanging="420"/>
      </w:pPr>
    </w:lvl>
  </w:abstractNum>
  <w:abstractNum w:abstractNumId="15">
    <w:nsid w:val="4B733A5F"/>
    <w:multiLevelType w:val="multilevel"/>
    <w:tmpl w:val="4B733A5F"/>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6">
    <w:nsid w:val="557C2AF5"/>
    <w:multiLevelType w:val="multilevel"/>
    <w:tmpl w:val="557C2AF5"/>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7">
    <w:nsid w:val="60B55DC2"/>
    <w:multiLevelType w:val="multilevel"/>
    <w:tmpl w:val="60B55DC2"/>
    <w:lvl w:ilvl="0">
      <w:start w:val="1"/>
      <w:numFmt w:val="upperLetter"/>
      <w:pStyle w:val="af5"/>
      <w:lvlText w:val="%1"/>
      <w:lvlJc w:val="left"/>
      <w:pPr>
        <w:tabs>
          <w:tab w:val="left"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8">
    <w:nsid w:val="646260FA"/>
    <w:multiLevelType w:val="multilevel"/>
    <w:tmpl w:val="646260FA"/>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9">
    <w:nsid w:val="657D3FBC"/>
    <w:multiLevelType w:val="multilevel"/>
    <w:tmpl w:val="657D3FBC"/>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0">
    <w:nsid w:val="67F57B9A"/>
    <w:multiLevelType w:val="multilevel"/>
    <w:tmpl w:val="67F57B9A"/>
    <w:lvl w:ilvl="0">
      <w:start w:val="1"/>
      <w:numFmt w:val="lowerLetter"/>
      <w:lvlText w:val="%1)"/>
      <w:lvlJc w:val="left"/>
      <w:pPr>
        <w:ind w:left="420" w:hanging="420"/>
      </w:pPr>
    </w:lvl>
    <w:lvl w:ilvl="1">
      <w:start w:val="1"/>
      <w:numFmt w:val="lowerLetter"/>
      <w:lvlText w:val="%2)"/>
      <w:lvlJc w:val="left"/>
      <w:pPr>
        <w:ind w:left="840" w:hanging="420"/>
      </w:pPr>
      <w:rPr>
        <w:color w:val="FF0000"/>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6D6C07CD"/>
    <w:multiLevelType w:val="multilevel"/>
    <w:tmpl w:val="6D6C07CD"/>
    <w:lvl w:ilvl="0">
      <w:start w:val="1"/>
      <w:numFmt w:val="lowerLetter"/>
      <w:pStyle w:val="aff"/>
      <w:lvlText w:val="%1)"/>
      <w:lvlJc w:val="left"/>
      <w:pPr>
        <w:tabs>
          <w:tab w:val="left" w:pos="839"/>
        </w:tabs>
        <w:ind w:left="839" w:hanging="419"/>
      </w:pPr>
      <w:rPr>
        <w:rFonts w:ascii="宋体" w:eastAsia="宋体" w:hint="eastAsia"/>
        <w:b w:val="0"/>
        <w:i w:val="0"/>
        <w:sz w:val="21"/>
      </w:rPr>
    </w:lvl>
    <w:lvl w:ilvl="1">
      <w:start w:val="1"/>
      <w:numFmt w:val="decimal"/>
      <w:pStyle w:val="aff0"/>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22">
    <w:nsid w:val="6DBF04F4"/>
    <w:multiLevelType w:val="multilevel"/>
    <w:tmpl w:val="6DBF04F4"/>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lang w:val="en-US"/>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3">
    <w:nsid w:val="6FA55917"/>
    <w:multiLevelType w:val="multilevel"/>
    <w:tmpl w:val="6FA55917"/>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4">
    <w:nsid w:val="718C57EF"/>
    <w:multiLevelType w:val="multilevel"/>
    <w:tmpl w:val="718C57EF"/>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11"/>
  </w:num>
  <w:num w:numId="2">
    <w:abstractNumId w:val="7"/>
  </w:num>
  <w:num w:numId="3">
    <w:abstractNumId w:val="10"/>
  </w:num>
  <w:num w:numId="4">
    <w:abstractNumId w:val="2"/>
  </w:num>
  <w:num w:numId="5">
    <w:abstractNumId w:val="13"/>
  </w:num>
  <w:num w:numId="6">
    <w:abstractNumId w:val="22"/>
  </w:num>
  <w:num w:numId="7">
    <w:abstractNumId w:val="0"/>
  </w:num>
  <w:num w:numId="8">
    <w:abstractNumId w:val="15"/>
  </w:num>
  <w:num w:numId="9">
    <w:abstractNumId w:val="6"/>
  </w:num>
  <w:num w:numId="10">
    <w:abstractNumId w:val="19"/>
  </w:num>
  <w:num w:numId="11">
    <w:abstractNumId w:val="17"/>
  </w:num>
  <w:num w:numId="12">
    <w:abstractNumId w:val="21"/>
  </w:num>
  <w:num w:numId="13">
    <w:abstractNumId w:val="8"/>
  </w:num>
  <w:num w:numId="14">
    <w:abstractNumId w:val="1"/>
  </w:num>
  <w:num w:numId="15">
    <w:abstractNumId w:val="3"/>
  </w:num>
  <w:num w:numId="16">
    <w:abstractNumId w:val="18"/>
  </w:num>
  <w:num w:numId="17">
    <w:abstractNumId w:val="16"/>
  </w:num>
  <w:num w:numId="18">
    <w:abstractNumId w:val="20"/>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23"/>
  </w:num>
  <w:num w:numId="22">
    <w:abstractNumId w:val="13"/>
    <w:lvlOverride w:ilvl="0">
      <w:startOverride w:val="1"/>
    </w:lvlOverride>
  </w:num>
  <w:num w:numId="23">
    <w:abstractNumId w:val="14"/>
  </w:num>
  <w:num w:numId="24">
    <w:abstractNumId w:val="9"/>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7"/>
  </w:num>
  <w:num w:numId="32">
    <w:abstractNumId w:val="7"/>
  </w:num>
  <w:num w:numId="33">
    <w:abstractNumId w:val="7"/>
  </w:num>
  <w:num w:numId="34">
    <w:abstractNumId w:val="7"/>
  </w:num>
  <w:num w:numId="35">
    <w:abstractNumId w:val="7"/>
  </w:num>
  <w:num w:numId="36">
    <w:abstractNumId w:val="7"/>
  </w:num>
  <w:num w:numId="37">
    <w:abstractNumId w:val="7"/>
  </w:num>
  <w:num w:numId="38">
    <w:abstractNumId w:val="7"/>
  </w:num>
  <w:num w:numId="39">
    <w:abstractNumId w:val="13"/>
  </w:num>
  <w:num w:numId="40">
    <w:abstractNumId w:val="13"/>
  </w:num>
  <w:num w:numId="41">
    <w:abstractNumId w:val="13"/>
  </w:num>
  <w:num w:numId="42">
    <w:abstractNumId w:val="13"/>
  </w:num>
  <w:num w:numId="43">
    <w:abstractNumId w:val="13"/>
  </w:num>
  <w:num w:numId="44">
    <w:abstractNumId w:val="13"/>
  </w:num>
  <w:num w:numId="45">
    <w:abstractNumId w:val="13"/>
  </w:num>
  <w:num w:numId="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num>
  <w:num w:numId="48">
    <w:abstractNumId w:val="13"/>
  </w:num>
  <w:num w:numId="4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attachedTemplate r:id="rId1"/>
  <w:stylePaneFormatFilter w:val="3F0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74106D0"/>
    <w:rsid w:val="000000E6"/>
    <w:rsid w:val="00000244"/>
    <w:rsid w:val="0000185F"/>
    <w:rsid w:val="00001E07"/>
    <w:rsid w:val="0000586F"/>
    <w:rsid w:val="00010AD0"/>
    <w:rsid w:val="00013D86"/>
    <w:rsid w:val="00013E02"/>
    <w:rsid w:val="0002143C"/>
    <w:rsid w:val="00024D75"/>
    <w:rsid w:val="00025A65"/>
    <w:rsid w:val="000261E7"/>
    <w:rsid w:val="00026C31"/>
    <w:rsid w:val="00027280"/>
    <w:rsid w:val="000320A7"/>
    <w:rsid w:val="00032CC8"/>
    <w:rsid w:val="00035925"/>
    <w:rsid w:val="00044D3C"/>
    <w:rsid w:val="00045185"/>
    <w:rsid w:val="00047DC4"/>
    <w:rsid w:val="00050042"/>
    <w:rsid w:val="0005120F"/>
    <w:rsid w:val="0005374C"/>
    <w:rsid w:val="000555A6"/>
    <w:rsid w:val="000563EB"/>
    <w:rsid w:val="000577F1"/>
    <w:rsid w:val="00062147"/>
    <w:rsid w:val="00067CDF"/>
    <w:rsid w:val="00074FBE"/>
    <w:rsid w:val="0007508C"/>
    <w:rsid w:val="00080EEC"/>
    <w:rsid w:val="00083A09"/>
    <w:rsid w:val="0009005E"/>
    <w:rsid w:val="00092857"/>
    <w:rsid w:val="000954F8"/>
    <w:rsid w:val="000956DD"/>
    <w:rsid w:val="000A20A9"/>
    <w:rsid w:val="000A28AC"/>
    <w:rsid w:val="000A48B1"/>
    <w:rsid w:val="000B2C2C"/>
    <w:rsid w:val="000B3143"/>
    <w:rsid w:val="000C45D7"/>
    <w:rsid w:val="000C570B"/>
    <w:rsid w:val="000C6B05"/>
    <w:rsid w:val="000C6DD6"/>
    <w:rsid w:val="000C73D4"/>
    <w:rsid w:val="000D3D4C"/>
    <w:rsid w:val="000D4F51"/>
    <w:rsid w:val="000D58BF"/>
    <w:rsid w:val="000D718B"/>
    <w:rsid w:val="000E0C46"/>
    <w:rsid w:val="000E4053"/>
    <w:rsid w:val="000E4C93"/>
    <w:rsid w:val="000E6FF7"/>
    <w:rsid w:val="000F030C"/>
    <w:rsid w:val="000F129C"/>
    <w:rsid w:val="000F6479"/>
    <w:rsid w:val="00100B48"/>
    <w:rsid w:val="00105123"/>
    <w:rsid w:val="001056DE"/>
    <w:rsid w:val="001124C0"/>
    <w:rsid w:val="001146E2"/>
    <w:rsid w:val="001169E2"/>
    <w:rsid w:val="001261DE"/>
    <w:rsid w:val="0013175F"/>
    <w:rsid w:val="00132A69"/>
    <w:rsid w:val="00134AE1"/>
    <w:rsid w:val="001358F7"/>
    <w:rsid w:val="00135F97"/>
    <w:rsid w:val="00142CE4"/>
    <w:rsid w:val="001512B4"/>
    <w:rsid w:val="0015375B"/>
    <w:rsid w:val="001620A5"/>
    <w:rsid w:val="00164E53"/>
    <w:rsid w:val="0016699D"/>
    <w:rsid w:val="001705EC"/>
    <w:rsid w:val="00175159"/>
    <w:rsid w:val="00176208"/>
    <w:rsid w:val="0018211B"/>
    <w:rsid w:val="001834FE"/>
    <w:rsid w:val="001840D3"/>
    <w:rsid w:val="001900F8"/>
    <w:rsid w:val="00191258"/>
    <w:rsid w:val="00192680"/>
    <w:rsid w:val="00193037"/>
    <w:rsid w:val="00193A2C"/>
    <w:rsid w:val="0019620F"/>
    <w:rsid w:val="001A288E"/>
    <w:rsid w:val="001B6DC2"/>
    <w:rsid w:val="001C149C"/>
    <w:rsid w:val="001C21AC"/>
    <w:rsid w:val="001C47BA"/>
    <w:rsid w:val="001C4D4A"/>
    <w:rsid w:val="001C59EA"/>
    <w:rsid w:val="001D406C"/>
    <w:rsid w:val="001D41EE"/>
    <w:rsid w:val="001D7A45"/>
    <w:rsid w:val="001E035A"/>
    <w:rsid w:val="001E0380"/>
    <w:rsid w:val="001E13B1"/>
    <w:rsid w:val="001E2C24"/>
    <w:rsid w:val="001F38A9"/>
    <w:rsid w:val="001F3A19"/>
    <w:rsid w:val="00205785"/>
    <w:rsid w:val="00230A43"/>
    <w:rsid w:val="00231605"/>
    <w:rsid w:val="00234467"/>
    <w:rsid w:val="0023528C"/>
    <w:rsid w:val="00235A33"/>
    <w:rsid w:val="00236622"/>
    <w:rsid w:val="00237D8D"/>
    <w:rsid w:val="00241DA2"/>
    <w:rsid w:val="00247FEE"/>
    <w:rsid w:val="00250E7D"/>
    <w:rsid w:val="002565D5"/>
    <w:rsid w:val="00257023"/>
    <w:rsid w:val="0025769B"/>
    <w:rsid w:val="002622C0"/>
    <w:rsid w:val="00267AA6"/>
    <w:rsid w:val="00271AF5"/>
    <w:rsid w:val="00273106"/>
    <w:rsid w:val="00276E29"/>
    <w:rsid w:val="002778AE"/>
    <w:rsid w:val="0028269A"/>
    <w:rsid w:val="00283590"/>
    <w:rsid w:val="00286973"/>
    <w:rsid w:val="002934B7"/>
    <w:rsid w:val="00294E70"/>
    <w:rsid w:val="00295FE1"/>
    <w:rsid w:val="002A1924"/>
    <w:rsid w:val="002A7420"/>
    <w:rsid w:val="002B0F12"/>
    <w:rsid w:val="002B1308"/>
    <w:rsid w:val="002B4554"/>
    <w:rsid w:val="002C1E38"/>
    <w:rsid w:val="002C72D8"/>
    <w:rsid w:val="002C774C"/>
    <w:rsid w:val="002D11FA"/>
    <w:rsid w:val="002D5F90"/>
    <w:rsid w:val="002E03F0"/>
    <w:rsid w:val="002E047B"/>
    <w:rsid w:val="002E0DDF"/>
    <w:rsid w:val="002E2875"/>
    <w:rsid w:val="002E2906"/>
    <w:rsid w:val="002E5635"/>
    <w:rsid w:val="002E64C3"/>
    <w:rsid w:val="002E6A2C"/>
    <w:rsid w:val="002F1D8C"/>
    <w:rsid w:val="002F21DA"/>
    <w:rsid w:val="002F2805"/>
    <w:rsid w:val="003006E7"/>
    <w:rsid w:val="00301F39"/>
    <w:rsid w:val="0030622A"/>
    <w:rsid w:val="00307D2A"/>
    <w:rsid w:val="003112DC"/>
    <w:rsid w:val="00314317"/>
    <w:rsid w:val="00315FCB"/>
    <w:rsid w:val="00325926"/>
    <w:rsid w:val="00327017"/>
    <w:rsid w:val="00327A8A"/>
    <w:rsid w:val="00336610"/>
    <w:rsid w:val="0034336E"/>
    <w:rsid w:val="00343F73"/>
    <w:rsid w:val="00345060"/>
    <w:rsid w:val="0035323B"/>
    <w:rsid w:val="003601F1"/>
    <w:rsid w:val="0036077B"/>
    <w:rsid w:val="003609D2"/>
    <w:rsid w:val="00363F22"/>
    <w:rsid w:val="003664FC"/>
    <w:rsid w:val="00375053"/>
    <w:rsid w:val="00375564"/>
    <w:rsid w:val="00383191"/>
    <w:rsid w:val="00386DED"/>
    <w:rsid w:val="00387323"/>
    <w:rsid w:val="003912E7"/>
    <w:rsid w:val="0039311C"/>
    <w:rsid w:val="00393947"/>
    <w:rsid w:val="00394FDD"/>
    <w:rsid w:val="00397D37"/>
    <w:rsid w:val="003A2275"/>
    <w:rsid w:val="003A6A4F"/>
    <w:rsid w:val="003A7088"/>
    <w:rsid w:val="003B00DF"/>
    <w:rsid w:val="003B02B5"/>
    <w:rsid w:val="003B1275"/>
    <w:rsid w:val="003B1778"/>
    <w:rsid w:val="003C0EBF"/>
    <w:rsid w:val="003C11CB"/>
    <w:rsid w:val="003C7073"/>
    <w:rsid w:val="003C75F3"/>
    <w:rsid w:val="003C78A3"/>
    <w:rsid w:val="003D09D2"/>
    <w:rsid w:val="003E1867"/>
    <w:rsid w:val="003E2789"/>
    <w:rsid w:val="003E5729"/>
    <w:rsid w:val="003F4EE0"/>
    <w:rsid w:val="003F5D3E"/>
    <w:rsid w:val="003F738A"/>
    <w:rsid w:val="00402153"/>
    <w:rsid w:val="00402A69"/>
    <w:rsid w:val="00402FC1"/>
    <w:rsid w:val="004069F6"/>
    <w:rsid w:val="00410C4A"/>
    <w:rsid w:val="00425082"/>
    <w:rsid w:val="00431DEB"/>
    <w:rsid w:val="00441A71"/>
    <w:rsid w:val="0044243E"/>
    <w:rsid w:val="00446780"/>
    <w:rsid w:val="00446B29"/>
    <w:rsid w:val="00451791"/>
    <w:rsid w:val="00452987"/>
    <w:rsid w:val="00453F9A"/>
    <w:rsid w:val="00471E91"/>
    <w:rsid w:val="00474675"/>
    <w:rsid w:val="0047470C"/>
    <w:rsid w:val="00481B75"/>
    <w:rsid w:val="00485CC0"/>
    <w:rsid w:val="00490442"/>
    <w:rsid w:val="00496326"/>
    <w:rsid w:val="004A35F9"/>
    <w:rsid w:val="004A6844"/>
    <w:rsid w:val="004B24C1"/>
    <w:rsid w:val="004C292F"/>
    <w:rsid w:val="004F4770"/>
    <w:rsid w:val="0050062D"/>
    <w:rsid w:val="00501810"/>
    <w:rsid w:val="00502523"/>
    <w:rsid w:val="00504C5A"/>
    <w:rsid w:val="00504C74"/>
    <w:rsid w:val="00507293"/>
    <w:rsid w:val="00510280"/>
    <w:rsid w:val="005129E5"/>
    <w:rsid w:val="00513D73"/>
    <w:rsid w:val="00514934"/>
    <w:rsid w:val="00514A43"/>
    <w:rsid w:val="00514D75"/>
    <w:rsid w:val="005174E5"/>
    <w:rsid w:val="00522393"/>
    <w:rsid w:val="00522620"/>
    <w:rsid w:val="00525656"/>
    <w:rsid w:val="00530507"/>
    <w:rsid w:val="005330A8"/>
    <w:rsid w:val="00534527"/>
    <w:rsid w:val="00534C02"/>
    <w:rsid w:val="00535C9A"/>
    <w:rsid w:val="005360A9"/>
    <w:rsid w:val="0054264B"/>
    <w:rsid w:val="00543786"/>
    <w:rsid w:val="00544969"/>
    <w:rsid w:val="00545C98"/>
    <w:rsid w:val="005533D7"/>
    <w:rsid w:val="00554459"/>
    <w:rsid w:val="00556133"/>
    <w:rsid w:val="005637C9"/>
    <w:rsid w:val="00563A92"/>
    <w:rsid w:val="005702E2"/>
    <w:rsid w:val="005703DE"/>
    <w:rsid w:val="0057559D"/>
    <w:rsid w:val="0058464E"/>
    <w:rsid w:val="00587E77"/>
    <w:rsid w:val="00590C00"/>
    <w:rsid w:val="00596D30"/>
    <w:rsid w:val="005A01CB"/>
    <w:rsid w:val="005A58FF"/>
    <w:rsid w:val="005A5EAF"/>
    <w:rsid w:val="005A64C0"/>
    <w:rsid w:val="005B3C11"/>
    <w:rsid w:val="005B4E9D"/>
    <w:rsid w:val="005C1C28"/>
    <w:rsid w:val="005C584D"/>
    <w:rsid w:val="005C6DB5"/>
    <w:rsid w:val="005D1056"/>
    <w:rsid w:val="005D1C8E"/>
    <w:rsid w:val="005D3D6A"/>
    <w:rsid w:val="005E19E7"/>
    <w:rsid w:val="005E350D"/>
    <w:rsid w:val="005E3658"/>
    <w:rsid w:val="005E4619"/>
    <w:rsid w:val="005E4C1E"/>
    <w:rsid w:val="005E6B19"/>
    <w:rsid w:val="005F2634"/>
    <w:rsid w:val="00606F31"/>
    <w:rsid w:val="00615C4B"/>
    <w:rsid w:val="00616239"/>
    <w:rsid w:val="0061716C"/>
    <w:rsid w:val="00620055"/>
    <w:rsid w:val="006243A1"/>
    <w:rsid w:val="00632E56"/>
    <w:rsid w:val="00635CBA"/>
    <w:rsid w:val="006407DC"/>
    <w:rsid w:val="00642E7A"/>
    <w:rsid w:val="0064338B"/>
    <w:rsid w:val="00646542"/>
    <w:rsid w:val="006504F4"/>
    <w:rsid w:val="00654BC9"/>
    <w:rsid w:val="006552FD"/>
    <w:rsid w:val="00663AF3"/>
    <w:rsid w:val="00664524"/>
    <w:rsid w:val="00664F92"/>
    <w:rsid w:val="00666B6C"/>
    <w:rsid w:val="00676B3A"/>
    <w:rsid w:val="00682682"/>
    <w:rsid w:val="00682702"/>
    <w:rsid w:val="00692368"/>
    <w:rsid w:val="006A2D7A"/>
    <w:rsid w:val="006A2EBC"/>
    <w:rsid w:val="006A3E9F"/>
    <w:rsid w:val="006A4645"/>
    <w:rsid w:val="006A4DD4"/>
    <w:rsid w:val="006A5EA0"/>
    <w:rsid w:val="006A783B"/>
    <w:rsid w:val="006A7B33"/>
    <w:rsid w:val="006B4E13"/>
    <w:rsid w:val="006B75DD"/>
    <w:rsid w:val="006C2357"/>
    <w:rsid w:val="006C67E0"/>
    <w:rsid w:val="006C7ABA"/>
    <w:rsid w:val="006D0D60"/>
    <w:rsid w:val="006D1122"/>
    <w:rsid w:val="006D3244"/>
    <w:rsid w:val="006D3C00"/>
    <w:rsid w:val="006E1E65"/>
    <w:rsid w:val="006E3675"/>
    <w:rsid w:val="006E3A0B"/>
    <w:rsid w:val="006E4A7F"/>
    <w:rsid w:val="006E4C87"/>
    <w:rsid w:val="006E60AB"/>
    <w:rsid w:val="006F55C1"/>
    <w:rsid w:val="00704DF6"/>
    <w:rsid w:val="0070651C"/>
    <w:rsid w:val="007132A3"/>
    <w:rsid w:val="00716421"/>
    <w:rsid w:val="0072046E"/>
    <w:rsid w:val="007229E6"/>
    <w:rsid w:val="00724051"/>
    <w:rsid w:val="00724EFB"/>
    <w:rsid w:val="00726649"/>
    <w:rsid w:val="00730412"/>
    <w:rsid w:val="00736451"/>
    <w:rsid w:val="00736AEF"/>
    <w:rsid w:val="007419C3"/>
    <w:rsid w:val="007435B6"/>
    <w:rsid w:val="007467A7"/>
    <w:rsid w:val="007469DD"/>
    <w:rsid w:val="0074741B"/>
    <w:rsid w:val="0074759E"/>
    <w:rsid w:val="007478EA"/>
    <w:rsid w:val="0075415C"/>
    <w:rsid w:val="00760577"/>
    <w:rsid w:val="0076066A"/>
    <w:rsid w:val="007609AC"/>
    <w:rsid w:val="00763502"/>
    <w:rsid w:val="00765D19"/>
    <w:rsid w:val="00775830"/>
    <w:rsid w:val="0078349C"/>
    <w:rsid w:val="007901C1"/>
    <w:rsid w:val="007913AB"/>
    <w:rsid w:val="007914F7"/>
    <w:rsid w:val="00793E08"/>
    <w:rsid w:val="007A3BAC"/>
    <w:rsid w:val="007A3F21"/>
    <w:rsid w:val="007B1625"/>
    <w:rsid w:val="007B706E"/>
    <w:rsid w:val="007B71EB"/>
    <w:rsid w:val="007C416F"/>
    <w:rsid w:val="007C6205"/>
    <w:rsid w:val="007C686A"/>
    <w:rsid w:val="007C728E"/>
    <w:rsid w:val="007D2C53"/>
    <w:rsid w:val="007D3D60"/>
    <w:rsid w:val="007E1980"/>
    <w:rsid w:val="007E2265"/>
    <w:rsid w:val="007E472F"/>
    <w:rsid w:val="007E4B76"/>
    <w:rsid w:val="007E5EA8"/>
    <w:rsid w:val="007F0CF1"/>
    <w:rsid w:val="007F12A5"/>
    <w:rsid w:val="007F4CF1"/>
    <w:rsid w:val="007F5073"/>
    <w:rsid w:val="007F758D"/>
    <w:rsid w:val="007F7D52"/>
    <w:rsid w:val="008008A3"/>
    <w:rsid w:val="00800B1B"/>
    <w:rsid w:val="008018D8"/>
    <w:rsid w:val="0080654C"/>
    <w:rsid w:val="008071C6"/>
    <w:rsid w:val="008106EE"/>
    <w:rsid w:val="00817A00"/>
    <w:rsid w:val="00835DB3"/>
    <w:rsid w:val="0083617B"/>
    <w:rsid w:val="008371BD"/>
    <w:rsid w:val="008504A8"/>
    <w:rsid w:val="008521B5"/>
    <w:rsid w:val="0085282E"/>
    <w:rsid w:val="00853D7E"/>
    <w:rsid w:val="00864578"/>
    <w:rsid w:val="008647F7"/>
    <w:rsid w:val="00865758"/>
    <w:rsid w:val="0087198C"/>
    <w:rsid w:val="00872C1F"/>
    <w:rsid w:val="00873B42"/>
    <w:rsid w:val="0087506C"/>
    <w:rsid w:val="008769C1"/>
    <w:rsid w:val="008856D8"/>
    <w:rsid w:val="00886972"/>
    <w:rsid w:val="00886B5F"/>
    <w:rsid w:val="00892E82"/>
    <w:rsid w:val="008A522A"/>
    <w:rsid w:val="008B7D65"/>
    <w:rsid w:val="008C0770"/>
    <w:rsid w:val="008C1B58"/>
    <w:rsid w:val="008C39AE"/>
    <w:rsid w:val="008C590D"/>
    <w:rsid w:val="008D0B15"/>
    <w:rsid w:val="008E031B"/>
    <w:rsid w:val="008E7029"/>
    <w:rsid w:val="008E7AF0"/>
    <w:rsid w:val="008E7EF6"/>
    <w:rsid w:val="008F1E92"/>
    <w:rsid w:val="008F1F98"/>
    <w:rsid w:val="008F28B2"/>
    <w:rsid w:val="008F2B36"/>
    <w:rsid w:val="008F337D"/>
    <w:rsid w:val="008F56A1"/>
    <w:rsid w:val="008F6758"/>
    <w:rsid w:val="00901336"/>
    <w:rsid w:val="00901B63"/>
    <w:rsid w:val="009037B2"/>
    <w:rsid w:val="009040DD"/>
    <w:rsid w:val="00905B47"/>
    <w:rsid w:val="00907C86"/>
    <w:rsid w:val="0091331C"/>
    <w:rsid w:val="00913B35"/>
    <w:rsid w:val="00914902"/>
    <w:rsid w:val="009279DE"/>
    <w:rsid w:val="00930116"/>
    <w:rsid w:val="00935FED"/>
    <w:rsid w:val="00941A13"/>
    <w:rsid w:val="0094212C"/>
    <w:rsid w:val="00951711"/>
    <w:rsid w:val="00954689"/>
    <w:rsid w:val="0095500D"/>
    <w:rsid w:val="00955A56"/>
    <w:rsid w:val="009617C9"/>
    <w:rsid w:val="00961C93"/>
    <w:rsid w:val="00965324"/>
    <w:rsid w:val="0097091E"/>
    <w:rsid w:val="0097460C"/>
    <w:rsid w:val="00975435"/>
    <w:rsid w:val="009760D3"/>
    <w:rsid w:val="00977132"/>
    <w:rsid w:val="009819CD"/>
    <w:rsid w:val="00981A4B"/>
    <w:rsid w:val="00982501"/>
    <w:rsid w:val="009877D3"/>
    <w:rsid w:val="00990729"/>
    <w:rsid w:val="00994E8F"/>
    <w:rsid w:val="009951DC"/>
    <w:rsid w:val="009959BB"/>
    <w:rsid w:val="00997158"/>
    <w:rsid w:val="00997C69"/>
    <w:rsid w:val="009A3A7C"/>
    <w:rsid w:val="009A58D6"/>
    <w:rsid w:val="009A790F"/>
    <w:rsid w:val="009B2ADB"/>
    <w:rsid w:val="009B36BF"/>
    <w:rsid w:val="009B603A"/>
    <w:rsid w:val="009C1261"/>
    <w:rsid w:val="009C2D0E"/>
    <w:rsid w:val="009C3A6F"/>
    <w:rsid w:val="009C3DAC"/>
    <w:rsid w:val="009C42E0"/>
    <w:rsid w:val="009C4601"/>
    <w:rsid w:val="009D5362"/>
    <w:rsid w:val="009E1415"/>
    <w:rsid w:val="009E6116"/>
    <w:rsid w:val="009E61F6"/>
    <w:rsid w:val="009E6A83"/>
    <w:rsid w:val="009E6D36"/>
    <w:rsid w:val="00A02E43"/>
    <w:rsid w:val="00A05F12"/>
    <w:rsid w:val="00A065F9"/>
    <w:rsid w:val="00A07F34"/>
    <w:rsid w:val="00A1427E"/>
    <w:rsid w:val="00A22154"/>
    <w:rsid w:val="00A221B6"/>
    <w:rsid w:val="00A25C38"/>
    <w:rsid w:val="00A30837"/>
    <w:rsid w:val="00A36549"/>
    <w:rsid w:val="00A36BBE"/>
    <w:rsid w:val="00A4153A"/>
    <w:rsid w:val="00A4307A"/>
    <w:rsid w:val="00A45687"/>
    <w:rsid w:val="00A47EBB"/>
    <w:rsid w:val="00A51CDD"/>
    <w:rsid w:val="00A53AC0"/>
    <w:rsid w:val="00A57469"/>
    <w:rsid w:val="00A60393"/>
    <w:rsid w:val="00A66903"/>
    <w:rsid w:val="00A6730D"/>
    <w:rsid w:val="00A703A8"/>
    <w:rsid w:val="00A71625"/>
    <w:rsid w:val="00A71B9B"/>
    <w:rsid w:val="00A751C7"/>
    <w:rsid w:val="00A8002E"/>
    <w:rsid w:val="00A87844"/>
    <w:rsid w:val="00A91B7B"/>
    <w:rsid w:val="00AA038C"/>
    <w:rsid w:val="00AA2D20"/>
    <w:rsid w:val="00AA7A09"/>
    <w:rsid w:val="00AB19F0"/>
    <w:rsid w:val="00AB3B50"/>
    <w:rsid w:val="00AC05B1"/>
    <w:rsid w:val="00AC724C"/>
    <w:rsid w:val="00AD1279"/>
    <w:rsid w:val="00AD14E4"/>
    <w:rsid w:val="00AD356C"/>
    <w:rsid w:val="00AD5D4B"/>
    <w:rsid w:val="00AD7B4D"/>
    <w:rsid w:val="00AE2914"/>
    <w:rsid w:val="00AE515F"/>
    <w:rsid w:val="00AE6D15"/>
    <w:rsid w:val="00AF2068"/>
    <w:rsid w:val="00AF5EE7"/>
    <w:rsid w:val="00B04182"/>
    <w:rsid w:val="00B07AE3"/>
    <w:rsid w:val="00B11430"/>
    <w:rsid w:val="00B1298B"/>
    <w:rsid w:val="00B16914"/>
    <w:rsid w:val="00B17B79"/>
    <w:rsid w:val="00B207B0"/>
    <w:rsid w:val="00B3098A"/>
    <w:rsid w:val="00B353EB"/>
    <w:rsid w:val="00B35762"/>
    <w:rsid w:val="00B439C4"/>
    <w:rsid w:val="00B44C45"/>
    <w:rsid w:val="00B4535E"/>
    <w:rsid w:val="00B47E60"/>
    <w:rsid w:val="00B529A3"/>
    <w:rsid w:val="00B52A8C"/>
    <w:rsid w:val="00B6020C"/>
    <w:rsid w:val="00B604EF"/>
    <w:rsid w:val="00B61BC4"/>
    <w:rsid w:val="00B636A8"/>
    <w:rsid w:val="00B665C6"/>
    <w:rsid w:val="00B72C1A"/>
    <w:rsid w:val="00B80506"/>
    <w:rsid w:val="00B805AF"/>
    <w:rsid w:val="00B80B1F"/>
    <w:rsid w:val="00B869EC"/>
    <w:rsid w:val="00B86EAB"/>
    <w:rsid w:val="00B900ED"/>
    <w:rsid w:val="00B9397A"/>
    <w:rsid w:val="00B9633D"/>
    <w:rsid w:val="00BA0957"/>
    <w:rsid w:val="00BA2EBE"/>
    <w:rsid w:val="00BB0F28"/>
    <w:rsid w:val="00BB371A"/>
    <w:rsid w:val="00BB3BE3"/>
    <w:rsid w:val="00BB458A"/>
    <w:rsid w:val="00BB565D"/>
    <w:rsid w:val="00BB7694"/>
    <w:rsid w:val="00BC692A"/>
    <w:rsid w:val="00BD00D3"/>
    <w:rsid w:val="00BD1659"/>
    <w:rsid w:val="00BD1676"/>
    <w:rsid w:val="00BD29B9"/>
    <w:rsid w:val="00BD3AA9"/>
    <w:rsid w:val="00BD4A18"/>
    <w:rsid w:val="00BD6BB5"/>
    <w:rsid w:val="00BD6DB2"/>
    <w:rsid w:val="00BE11CF"/>
    <w:rsid w:val="00BE21AB"/>
    <w:rsid w:val="00BE55CB"/>
    <w:rsid w:val="00BF47B6"/>
    <w:rsid w:val="00BF617A"/>
    <w:rsid w:val="00BF79FD"/>
    <w:rsid w:val="00C0379D"/>
    <w:rsid w:val="00C03931"/>
    <w:rsid w:val="00C05542"/>
    <w:rsid w:val="00C05FE3"/>
    <w:rsid w:val="00C06B98"/>
    <w:rsid w:val="00C2136D"/>
    <w:rsid w:val="00C214EE"/>
    <w:rsid w:val="00C2308F"/>
    <w:rsid w:val="00C2314B"/>
    <w:rsid w:val="00C24971"/>
    <w:rsid w:val="00C24FEA"/>
    <w:rsid w:val="00C26BE5"/>
    <w:rsid w:val="00C26D16"/>
    <w:rsid w:val="00C26E4D"/>
    <w:rsid w:val="00C27909"/>
    <w:rsid w:val="00C27B03"/>
    <w:rsid w:val="00C314E1"/>
    <w:rsid w:val="00C34397"/>
    <w:rsid w:val="00C4095D"/>
    <w:rsid w:val="00C452CC"/>
    <w:rsid w:val="00C5205C"/>
    <w:rsid w:val="00C529A0"/>
    <w:rsid w:val="00C538DC"/>
    <w:rsid w:val="00C54733"/>
    <w:rsid w:val="00C56E9D"/>
    <w:rsid w:val="00C601D2"/>
    <w:rsid w:val="00C65BCC"/>
    <w:rsid w:val="00C66970"/>
    <w:rsid w:val="00C703BE"/>
    <w:rsid w:val="00C726D5"/>
    <w:rsid w:val="00C77037"/>
    <w:rsid w:val="00C802CD"/>
    <w:rsid w:val="00C83161"/>
    <w:rsid w:val="00C8691C"/>
    <w:rsid w:val="00C947B9"/>
    <w:rsid w:val="00CA168A"/>
    <w:rsid w:val="00CA357E"/>
    <w:rsid w:val="00CA44F9"/>
    <w:rsid w:val="00CA4A69"/>
    <w:rsid w:val="00CA7959"/>
    <w:rsid w:val="00CB134A"/>
    <w:rsid w:val="00CC3E0C"/>
    <w:rsid w:val="00CC58D3"/>
    <w:rsid w:val="00CC784D"/>
    <w:rsid w:val="00CD1371"/>
    <w:rsid w:val="00CE0B72"/>
    <w:rsid w:val="00CE4DB4"/>
    <w:rsid w:val="00CE720D"/>
    <w:rsid w:val="00D0337B"/>
    <w:rsid w:val="00D048B7"/>
    <w:rsid w:val="00D079B2"/>
    <w:rsid w:val="00D114E9"/>
    <w:rsid w:val="00D2541D"/>
    <w:rsid w:val="00D317FD"/>
    <w:rsid w:val="00D429C6"/>
    <w:rsid w:val="00D44588"/>
    <w:rsid w:val="00D44B64"/>
    <w:rsid w:val="00D47748"/>
    <w:rsid w:val="00D54CC3"/>
    <w:rsid w:val="00D6041A"/>
    <w:rsid w:val="00D62D05"/>
    <w:rsid w:val="00D633EB"/>
    <w:rsid w:val="00D66E61"/>
    <w:rsid w:val="00D70C40"/>
    <w:rsid w:val="00D72F9C"/>
    <w:rsid w:val="00D75C22"/>
    <w:rsid w:val="00D82FF7"/>
    <w:rsid w:val="00D847FE"/>
    <w:rsid w:val="00D86116"/>
    <w:rsid w:val="00D949D7"/>
    <w:rsid w:val="00D95798"/>
    <w:rsid w:val="00D964EA"/>
    <w:rsid w:val="00D966D0"/>
    <w:rsid w:val="00D97CFE"/>
    <w:rsid w:val="00DA0C59"/>
    <w:rsid w:val="00DA20DC"/>
    <w:rsid w:val="00DA3991"/>
    <w:rsid w:val="00DA48B4"/>
    <w:rsid w:val="00DB080E"/>
    <w:rsid w:val="00DB1903"/>
    <w:rsid w:val="00DB3917"/>
    <w:rsid w:val="00DB3FA1"/>
    <w:rsid w:val="00DB6793"/>
    <w:rsid w:val="00DB6AAF"/>
    <w:rsid w:val="00DB7E6C"/>
    <w:rsid w:val="00DC024D"/>
    <w:rsid w:val="00DC6DBD"/>
    <w:rsid w:val="00DD5A29"/>
    <w:rsid w:val="00DD5D9D"/>
    <w:rsid w:val="00DD6475"/>
    <w:rsid w:val="00DE35CB"/>
    <w:rsid w:val="00DE67AB"/>
    <w:rsid w:val="00DF21E9"/>
    <w:rsid w:val="00E0046C"/>
    <w:rsid w:val="00E00F14"/>
    <w:rsid w:val="00E011E7"/>
    <w:rsid w:val="00E03AD5"/>
    <w:rsid w:val="00E04F0C"/>
    <w:rsid w:val="00E06386"/>
    <w:rsid w:val="00E071A6"/>
    <w:rsid w:val="00E12DB6"/>
    <w:rsid w:val="00E144DF"/>
    <w:rsid w:val="00E24EB4"/>
    <w:rsid w:val="00E27150"/>
    <w:rsid w:val="00E320ED"/>
    <w:rsid w:val="00E33076"/>
    <w:rsid w:val="00E33AFB"/>
    <w:rsid w:val="00E34218"/>
    <w:rsid w:val="00E35E14"/>
    <w:rsid w:val="00E46282"/>
    <w:rsid w:val="00E46F1A"/>
    <w:rsid w:val="00E50991"/>
    <w:rsid w:val="00E5216E"/>
    <w:rsid w:val="00E57A48"/>
    <w:rsid w:val="00E71859"/>
    <w:rsid w:val="00E71D87"/>
    <w:rsid w:val="00E80BE2"/>
    <w:rsid w:val="00E81E64"/>
    <w:rsid w:val="00E82344"/>
    <w:rsid w:val="00E837A5"/>
    <w:rsid w:val="00E84C82"/>
    <w:rsid w:val="00E84D64"/>
    <w:rsid w:val="00E84DE9"/>
    <w:rsid w:val="00E87408"/>
    <w:rsid w:val="00E87B16"/>
    <w:rsid w:val="00E914C4"/>
    <w:rsid w:val="00E934F5"/>
    <w:rsid w:val="00E96961"/>
    <w:rsid w:val="00EA1BD2"/>
    <w:rsid w:val="00EA4C65"/>
    <w:rsid w:val="00EA6BD7"/>
    <w:rsid w:val="00EA72EC"/>
    <w:rsid w:val="00EB11CB"/>
    <w:rsid w:val="00EB275A"/>
    <w:rsid w:val="00EB786A"/>
    <w:rsid w:val="00EC1578"/>
    <w:rsid w:val="00EC1C72"/>
    <w:rsid w:val="00EC3CC9"/>
    <w:rsid w:val="00EC680A"/>
    <w:rsid w:val="00ED7C8C"/>
    <w:rsid w:val="00EE2619"/>
    <w:rsid w:val="00EE2BED"/>
    <w:rsid w:val="00EE374B"/>
    <w:rsid w:val="00EE5947"/>
    <w:rsid w:val="00F06514"/>
    <w:rsid w:val="00F06BE7"/>
    <w:rsid w:val="00F11BB5"/>
    <w:rsid w:val="00F134E6"/>
    <w:rsid w:val="00F1417B"/>
    <w:rsid w:val="00F20DE7"/>
    <w:rsid w:val="00F24800"/>
    <w:rsid w:val="00F317BF"/>
    <w:rsid w:val="00F33932"/>
    <w:rsid w:val="00F34B99"/>
    <w:rsid w:val="00F3554B"/>
    <w:rsid w:val="00F4114E"/>
    <w:rsid w:val="00F45A3A"/>
    <w:rsid w:val="00F52DAB"/>
    <w:rsid w:val="00F53A91"/>
    <w:rsid w:val="00F53D78"/>
    <w:rsid w:val="00F543F0"/>
    <w:rsid w:val="00F6017E"/>
    <w:rsid w:val="00F66362"/>
    <w:rsid w:val="00F67A22"/>
    <w:rsid w:val="00F81D29"/>
    <w:rsid w:val="00F90648"/>
    <w:rsid w:val="00F91191"/>
    <w:rsid w:val="00F91C4D"/>
    <w:rsid w:val="00F92FD9"/>
    <w:rsid w:val="00FA1969"/>
    <w:rsid w:val="00FA4294"/>
    <w:rsid w:val="00FA6654"/>
    <w:rsid w:val="00FA6684"/>
    <w:rsid w:val="00FA731E"/>
    <w:rsid w:val="00FB15C8"/>
    <w:rsid w:val="00FB2B38"/>
    <w:rsid w:val="00FC6358"/>
    <w:rsid w:val="00FD320D"/>
    <w:rsid w:val="00FE23DE"/>
    <w:rsid w:val="00FE782B"/>
    <w:rsid w:val="00FF2568"/>
    <w:rsid w:val="070F55EC"/>
    <w:rsid w:val="074106D0"/>
    <w:rsid w:val="0C46690F"/>
    <w:rsid w:val="13044FB4"/>
    <w:rsid w:val="163E76C2"/>
    <w:rsid w:val="1B4A632E"/>
    <w:rsid w:val="1ED45027"/>
    <w:rsid w:val="1FF347EB"/>
    <w:rsid w:val="22483BD4"/>
    <w:rsid w:val="24CC7F82"/>
    <w:rsid w:val="26A27150"/>
    <w:rsid w:val="270D61DB"/>
    <w:rsid w:val="274A6570"/>
    <w:rsid w:val="32FD7036"/>
    <w:rsid w:val="33967DB2"/>
    <w:rsid w:val="37B24A22"/>
    <w:rsid w:val="38D37F7D"/>
    <w:rsid w:val="396E23B3"/>
    <w:rsid w:val="3AA81758"/>
    <w:rsid w:val="3BCE5A1D"/>
    <w:rsid w:val="3C0B2161"/>
    <w:rsid w:val="3EC165C1"/>
    <w:rsid w:val="46B97CFC"/>
    <w:rsid w:val="4AA26B8A"/>
    <w:rsid w:val="4B9070D7"/>
    <w:rsid w:val="4EB41EB9"/>
    <w:rsid w:val="4EF358C9"/>
    <w:rsid w:val="50D301F7"/>
    <w:rsid w:val="52F21F8B"/>
    <w:rsid w:val="52F47C12"/>
    <w:rsid w:val="52FB1DDE"/>
    <w:rsid w:val="54296972"/>
    <w:rsid w:val="5543549B"/>
    <w:rsid w:val="574C1570"/>
    <w:rsid w:val="5E696A34"/>
    <w:rsid w:val="60141333"/>
    <w:rsid w:val="60AC65A3"/>
    <w:rsid w:val="64E51AAD"/>
    <w:rsid w:val="687E0A54"/>
    <w:rsid w:val="6D583FA9"/>
    <w:rsid w:val="70FC7AF7"/>
    <w:rsid w:val="710A1C72"/>
    <w:rsid w:val="72083C55"/>
    <w:rsid w:val="72324102"/>
    <w:rsid w:val="72BD3EEB"/>
    <w:rsid w:val="79707834"/>
    <w:rsid w:val="7C105EF4"/>
    <w:rsid w:val="7DCA68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caption" w:qFormat="1"/>
    <w:lsdException w:name="footnote reference" w:semiHidden="1"/>
    <w:lsdException w:name="endnote reference" w:semiHidden="1"/>
    <w:lsdException w:name="endnote text" w:semiHidden="1"/>
    <w:lsdException w:name="Title" w:qFormat="1"/>
    <w:lsdException w:name="Default Paragraph Font" w:semiHidden="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2">
    <w:name w:val="Normal"/>
    <w:qFormat/>
    <w:rsid w:val="00E87B16"/>
    <w:pPr>
      <w:widowControl w:val="0"/>
      <w:jc w:val="both"/>
    </w:pPr>
    <w:rPr>
      <w:kern w:val="2"/>
      <w:sz w:val="21"/>
      <w:szCs w:val="24"/>
    </w:rPr>
  </w:style>
  <w:style w:type="character" w:default="1" w:styleId="aff3">
    <w:name w:val="Default Paragraph Font"/>
    <w:uiPriority w:val="1"/>
    <w:semiHidden/>
    <w:unhideWhenUsed/>
  </w:style>
  <w:style w:type="table" w:default="1" w:styleId="aff4">
    <w:name w:val="Normal Table"/>
    <w:uiPriority w:val="99"/>
    <w:semiHidden/>
    <w:unhideWhenUsed/>
    <w:qFormat/>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7">
    <w:name w:val="toc 7"/>
    <w:basedOn w:val="aff2"/>
    <w:next w:val="aff2"/>
    <w:semiHidden/>
    <w:rsid w:val="00E87B16"/>
    <w:pPr>
      <w:tabs>
        <w:tab w:val="right" w:leader="dot" w:pos="9241"/>
      </w:tabs>
      <w:ind w:firstLineChars="500" w:firstLine="505"/>
      <w:jc w:val="left"/>
    </w:pPr>
    <w:rPr>
      <w:rFonts w:ascii="宋体"/>
      <w:szCs w:val="21"/>
    </w:rPr>
  </w:style>
  <w:style w:type="paragraph" w:styleId="8">
    <w:name w:val="index 8"/>
    <w:basedOn w:val="aff2"/>
    <w:next w:val="aff2"/>
    <w:rsid w:val="00E87B16"/>
    <w:pPr>
      <w:ind w:left="1680" w:hanging="210"/>
      <w:jc w:val="left"/>
    </w:pPr>
    <w:rPr>
      <w:rFonts w:ascii="Calibri" w:hAnsi="Calibri"/>
      <w:sz w:val="20"/>
      <w:szCs w:val="20"/>
    </w:rPr>
  </w:style>
  <w:style w:type="paragraph" w:styleId="aff6">
    <w:name w:val="caption"/>
    <w:basedOn w:val="aff2"/>
    <w:next w:val="aff2"/>
    <w:qFormat/>
    <w:rsid w:val="00E87B16"/>
    <w:pPr>
      <w:spacing w:before="152" w:after="160"/>
    </w:pPr>
    <w:rPr>
      <w:rFonts w:ascii="Arial" w:eastAsia="黑体" w:hAnsi="Arial" w:cs="Arial"/>
      <w:sz w:val="20"/>
      <w:szCs w:val="20"/>
    </w:rPr>
  </w:style>
  <w:style w:type="paragraph" w:styleId="5">
    <w:name w:val="index 5"/>
    <w:basedOn w:val="aff2"/>
    <w:next w:val="aff2"/>
    <w:rsid w:val="00E87B16"/>
    <w:pPr>
      <w:ind w:left="1050" w:hanging="210"/>
      <w:jc w:val="left"/>
    </w:pPr>
    <w:rPr>
      <w:rFonts w:ascii="Calibri" w:hAnsi="Calibri"/>
      <w:sz w:val="20"/>
      <w:szCs w:val="20"/>
    </w:rPr>
  </w:style>
  <w:style w:type="paragraph" w:styleId="aff7">
    <w:name w:val="Document Map"/>
    <w:basedOn w:val="aff2"/>
    <w:semiHidden/>
    <w:rsid w:val="00E87B16"/>
    <w:pPr>
      <w:shd w:val="clear" w:color="auto" w:fill="000080"/>
    </w:pPr>
  </w:style>
  <w:style w:type="paragraph" w:styleId="6">
    <w:name w:val="index 6"/>
    <w:basedOn w:val="aff2"/>
    <w:next w:val="aff2"/>
    <w:rsid w:val="00E87B16"/>
    <w:pPr>
      <w:ind w:left="1260" w:hanging="210"/>
      <w:jc w:val="left"/>
    </w:pPr>
    <w:rPr>
      <w:rFonts w:ascii="Calibri" w:hAnsi="Calibri"/>
      <w:sz w:val="20"/>
      <w:szCs w:val="20"/>
    </w:rPr>
  </w:style>
  <w:style w:type="paragraph" w:styleId="4">
    <w:name w:val="index 4"/>
    <w:basedOn w:val="aff2"/>
    <w:next w:val="aff2"/>
    <w:rsid w:val="00E87B16"/>
    <w:pPr>
      <w:ind w:left="840" w:hanging="210"/>
      <w:jc w:val="left"/>
    </w:pPr>
    <w:rPr>
      <w:rFonts w:ascii="Calibri" w:hAnsi="Calibri"/>
      <w:sz w:val="20"/>
      <w:szCs w:val="20"/>
    </w:rPr>
  </w:style>
  <w:style w:type="paragraph" w:styleId="50">
    <w:name w:val="toc 5"/>
    <w:basedOn w:val="aff2"/>
    <w:next w:val="aff2"/>
    <w:semiHidden/>
    <w:rsid w:val="00E87B16"/>
    <w:pPr>
      <w:tabs>
        <w:tab w:val="right" w:leader="dot" w:pos="9241"/>
      </w:tabs>
      <w:ind w:firstLineChars="300" w:firstLine="300"/>
      <w:jc w:val="left"/>
    </w:pPr>
    <w:rPr>
      <w:rFonts w:ascii="宋体"/>
      <w:szCs w:val="21"/>
    </w:rPr>
  </w:style>
  <w:style w:type="paragraph" w:styleId="3">
    <w:name w:val="toc 3"/>
    <w:basedOn w:val="aff2"/>
    <w:next w:val="aff2"/>
    <w:semiHidden/>
    <w:rsid w:val="00E87B16"/>
    <w:pPr>
      <w:tabs>
        <w:tab w:val="right" w:leader="dot" w:pos="9241"/>
      </w:tabs>
      <w:ind w:firstLineChars="100" w:firstLine="102"/>
      <w:jc w:val="left"/>
    </w:pPr>
    <w:rPr>
      <w:rFonts w:ascii="宋体"/>
      <w:szCs w:val="21"/>
    </w:rPr>
  </w:style>
  <w:style w:type="paragraph" w:styleId="80">
    <w:name w:val="toc 8"/>
    <w:basedOn w:val="aff2"/>
    <w:next w:val="aff2"/>
    <w:semiHidden/>
    <w:rsid w:val="00E87B16"/>
    <w:pPr>
      <w:tabs>
        <w:tab w:val="right" w:leader="dot" w:pos="9241"/>
      </w:tabs>
      <w:ind w:firstLineChars="600" w:firstLine="607"/>
      <w:jc w:val="left"/>
    </w:pPr>
    <w:rPr>
      <w:rFonts w:ascii="宋体"/>
      <w:szCs w:val="21"/>
    </w:rPr>
  </w:style>
  <w:style w:type="paragraph" w:styleId="30">
    <w:name w:val="index 3"/>
    <w:basedOn w:val="aff2"/>
    <w:next w:val="aff2"/>
    <w:rsid w:val="00E87B16"/>
    <w:pPr>
      <w:ind w:left="630" w:hanging="210"/>
      <w:jc w:val="left"/>
    </w:pPr>
    <w:rPr>
      <w:rFonts w:ascii="Calibri" w:hAnsi="Calibri"/>
      <w:sz w:val="20"/>
      <w:szCs w:val="20"/>
    </w:rPr>
  </w:style>
  <w:style w:type="paragraph" w:styleId="aff8">
    <w:name w:val="endnote text"/>
    <w:basedOn w:val="aff2"/>
    <w:semiHidden/>
    <w:rsid w:val="00E87B16"/>
    <w:pPr>
      <w:snapToGrid w:val="0"/>
      <w:jc w:val="left"/>
    </w:pPr>
  </w:style>
  <w:style w:type="paragraph" w:styleId="aff9">
    <w:name w:val="footer"/>
    <w:basedOn w:val="aff2"/>
    <w:rsid w:val="00E87B16"/>
    <w:pPr>
      <w:snapToGrid w:val="0"/>
      <w:ind w:rightChars="100" w:right="210"/>
      <w:jc w:val="right"/>
    </w:pPr>
    <w:rPr>
      <w:sz w:val="18"/>
      <w:szCs w:val="18"/>
    </w:rPr>
  </w:style>
  <w:style w:type="paragraph" w:styleId="affa">
    <w:name w:val="header"/>
    <w:basedOn w:val="aff2"/>
    <w:rsid w:val="00E87B16"/>
    <w:pPr>
      <w:snapToGrid w:val="0"/>
      <w:jc w:val="left"/>
    </w:pPr>
    <w:rPr>
      <w:sz w:val="18"/>
      <w:szCs w:val="18"/>
    </w:rPr>
  </w:style>
  <w:style w:type="paragraph" w:styleId="1">
    <w:name w:val="toc 1"/>
    <w:basedOn w:val="aff2"/>
    <w:next w:val="aff2"/>
    <w:semiHidden/>
    <w:rsid w:val="00E87B16"/>
    <w:pPr>
      <w:tabs>
        <w:tab w:val="right" w:leader="dot" w:pos="9241"/>
      </w:tabs>
      <w:spacing w:beforeLines="25" w:afterLines="25"/>
      <w:jc w:val="left"/>
    </w:pPr>
    <w:rPr>
      <w:rFonts w:ascii="宋体"/>
      <w:szCs w:val="21"/>
    </w:rPr>
  </w:style>
  <w:style w:type="paragraph" w:styleId="40">
    <w:name w:val="toc 4"/>
    <w:basedOn w:val="aff2"/>
    <w:next w:val="aff2"/>
    <w:semiHidden/>
    <w:rsid w:val="00E87B16"/>
    <w:pPr>
      <w:tabs>
        <w:tab w:val="right" w:leader="dot" w:pos="9241"/>
      </w:tabs>
      <w:ind w:firstLineChars="200" w:firstLine="198"/>
      <w:jc w:val="left"/>
    </w:pPr>
    <w:rPr>
      <w:rFonts w:ascii="宋体"/>
      <w:szCs w:val="21"/>
    </w:rPr>
  </w:style>
  <w:style w:type="paragraph" w:styleId="affb">
    <w:name w:val="index heading"/>
    <w:basedOn w:val="aff2"/>
    <w:next w:val="10"/>
    <w:rsid w:val="00E87B16"/>
    <w:pPr>
      <w:spacing w:before="120" w:after="120"/>
      <w:jc w:val="center"/>
    </w:pPr>
    <w:rPr>
      <w:rFonts w:ascii="Calibri" w:hAnsi="Calibri"/>
      <w:b/>
      <w:bCs/>
      <w:iCs/>
      <w:szCs w:val="20"/>
    </w:rPr>
  </w:style>
  <w:style w:type="paragraph" w:styleId="10">
    <w:name w:val="index 1"/>
    <w:basedOn w:val="aff2"/>
    <w:next w:val="affc"/>
    <w:rsid w:val="00E87B16"/>
    <w:pPr>
      <w:tabs>
        <w:tab w:val="right" w:leader="dot" w:pos="9299"/>
      </w:tabs>
      <w:jc w:val="left"/>
    </w:pPr>
    <w:rPr>
      <w:rFonts w:ascii="宋体"/>
      <w:szCs w:val="21"/>
    </w:rPr>
  </w:style>
  <w:style w:type="paragraph" w:customStyle="1" w:styleId="affc">
    <w:name w:val="段"/>
    <w:link w:val="Char"/>
    <w:rsid w:val="00E87B16"/>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2"/>
    <w:rsid w:val="00E87B16"/>
    <w:pPr>
      <w:numPr>
        <w:numId w:val="1"/>
      </w:numPr>
      <w:snapToGrid w:val="0"/>
      <w:jc w:val="left"/>
    </w:pPr>
    <w:rPr>
      <w:rFonts w:ascii="宋体"/>
      <w:sz w:val="18"/>
      <w:szCs w:val="18"/>
    </w:rPr>
  </w:style>
  <w:style w:type="paragraph" w:styleId="60">
    <w:name w:val="toc 6"/>
    <w:basedOn w:val="aff2"/>
    <w:next w:val="aff2"/>
    <w:semiHidden/>
    <w:rsid w:val="00E87B16"/>
    <w:pPr>
      <w:tabs>
        <w:tab w:val="right" w:leader="dot" w:pos="9241"/>
      </w:tabs>
      <w:ind w:firstLineChars="400" w:firstLine="403"/>
      <w:jc w:val="left"/>
    </w:pPr>
    <w:rPr>
      <w:rFonts w:ascii="宋体"/>
      <w:szCs w:val="21"/>
    </w:rPr>
  </w:style>
  <w:style w:type="paragraph" w:styleId="70">
    <w:name w:val="index 7"/>
    <w:basedOn w:val="aff2"/>
    <w:next w:val="aff2"/>
    <w:rsid w:val="00E87B16"/>
    <w:pPr>
      <w:ind w:left="1470" w:hanging="210"/>
      <w:jc w:val="left"/>
    </w:pPr>
    <w:rPr>
      <w:rFonts w:ascii="Calibri" w:hAnsi="Calibri"/>
      <w:sz w:val="20"/>
      <w:szCs w:val="20"/>
    </w:rPr>
  </w:style>
  <w:style w:type="paragraph" w:styleId="9">
    <w:name w:val="index 9"/>
    <w:basedOn w:val="aff2"/>
    <w:next w:val="aff2"/>
    <w:rsid w:val="00E87B16"/>
    <w:pPr>
      <w:ind w:left="1890" w:hanging="210"/>
      <w:jc w:val="left"/>
    </w:pPr>
    <w:rPr>
      <w:rFonts w:ascii="Calibri" w:hAnsi="Calibri"/>
      <w:sz w:val="20"/>
      <w:szCs w:val="20"/>
    </w:rPr>
  </w:style>
  <w:style w:type="paragraph" w:styleId="2">
    <w:name w:val="toc 2"/>
    <w:basedOn w:val="aff2"/>
    <w:next w:val="aff2"/>
    <w:semiHidden/>
    <w:rsid w:val="00E87B16"/>
    <w:pPr>
      <w:tabs>
        <w:tab w:val="right" w:leader="dot" w:pos="9241"/>
      </w:tabs>
    </w:pPr>
    <w:rPr>
      <w:rFonts w:ascii="宋体"/>
      <w:szCs w:val="21"/>
    </w:rPr>
  </w:style>
  <w:style w:type="paragraph" w:styleId="90">
    <w:name w:val="toc 9"/>
    <w:basedOn w:val="aff2"/>
    <w:next w:val="aff2"/>
    <w:semiHidden/>
    <w:rsid w:val="00E87B16"/>
    <w:pPr>
      <w:ind w:left="1470"/>
      <w:jc w:val="left"/>
    </w:pPr>
    <w:rPr>
      <w:sz w:val="20"/>
      <w:szCs w:val="20"/>
    </w:rPr>
  </w:style>
  <w:style w:type="paragraph" w:styleId="20">
    <w:name w:val="index 2"/>
    <w:basedOn w:val="aff2"/>
    <w:next w:val="aff2"/>
    <w:rsid w:val="00E87B16"/>
    <w:pPr>
      <w:ind w:left="420" w:hanging="210"/>
      <w:jc w:val="left"/>
    </w:pPr>
    <w:rPr>
      <w:rFonts w:ascii="Calibri" w:hAnsi="Calibri"/>
      <w:sz w:val="20"/>
      <w:szCs w:val="20"/>
    </w:rPr>
  </w:style>
  <w:style w:type="table" w:styleId="affd">
    <w:name w:val="Table Grid"/>
    <w:basedOn w:val="aff4"/>
    <w:rsid w:val="00E87B16"/>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e">
    <w:name w:val="endnote reference"/>
    <w:semiHidden/>
    <w:rsid w:val="00E87B16"/>
    <w:rPr>
      <w:vertAlign w:val="superscript"/>
    </w:rPr>
  </w:style>
  <w:style w:type="character" w:styleId="afff">
    <w:name w:val="page number"/>
    <w:rsid w:val="00E87B16"/>
    <w:rPr>
      <w:rFonts w:ascii="Times New Roman" w:eastAsia="宋体" w:hAnsi="Times New Roman"/>
      <w:sz w:val="18"/>
    </w:rPr>
  </w:style>
  <w:style w:type="character" w:styleId="afff0">
    <w:name w:val="FollowedHyperlink"/>
    <w:rsid w:val="00E87B16"/>
    <w:rPr>
      <w:color w:val="800080"/>
      <w:u w:val="single"/>
    </w:rPr>
  </w:style>
  <w:style w:type="character" w:styleId="afff1">
    <w:name w:val="Hyperlink"/>
    <w:rsid w:val="00E87B16"/>
    <w:rPr>
      <w:color w:val="0000FF"/>
      <w:spacing w:val="0"/>
      <w:w w:val="100"/>
      <w:szCs w:val="21"/>
      <w:u w:val="single"/>
    </w:rPr>
  </w:style>
  <w:style w:type="character" w:styleId="afff2">
    <w:name w:val="footnote reference"/>
    <w:semiHidden/>
    <w:rsid w:val="00E87B16"/>
    <w:rPr>
      <w:vertAlign w:val="superscript"/>
    </w:rPr>
  </w:style>
  <w:style w:type="paragraph" w:customStyle="1" w:styleId="a5">
    <w:name w:val="一级条标题"/>
    <w:next w:val="affc"/>
    <w:rsid w:val="00E87B16"/>
    <w:pPr>
      <w:numPr>
        <w:ilvl w:val="1"/>
        <w:numId w:val="2"/>
      </w:numPr>
      <w:spacing w:beforeLines="50" w:afterLines="50"/>
      <w:outlineLvl w:val="2"/>
    </w:pPr>
    <w:rPr>
      <w:rFonts w:ascii="黑体" w:eastAsia="黑体"/>
      <w:sz w:val="21"/>
      <w:szCs w:val="21"/>
    </w:rPr>
  </w:style>
  <w:style w:type="paragraph" w:customStyle="1" w:styleId="afff3">
    <w:name w:val="标准书脚_奇数页"/>
    <w:rsid w:val="00E87B16"/>
    <w:pPr>
      <w:spacing w:before="120"/>
      <w:ind w:right="198"/>
      <w:jc w:val="right"/>
    </w:pPr>
    <w:rPr>
      <w:rFonts w:ascii="宋体"/>
      <w:sz w:val="18"/>
      <w:szCs w:val="18"/>
    </w:rPr>
  </w:style>
  <w:style w:type="paragraph" w:customStyle="1" w:styleId="afff4">
    <w:name w:val="标准书眉_奇数页"/>
    <w:next w:val="aff2"/>
    <w:rsid w:val="00E87B16"/>
    <w:pPr>
      <w:tabs>
        <w:tab w:val="center" w:pos="4154"/>
        <w:tab w:val="right" w:pos="8306"/>
      </w:tabs>
      <w:spacing w:after="220"/>
      <w:jc w:val="right"/>
    </w:pPr>
    <w:rPr>
      <w:rFonts w:ascii="黑体" w:eastAsia="黑体"/>
      <w:sz w:val="21"/>
      <w:szCs w:val="21"/>
    </w:rPr>
  </w:style>
  <w:style w:type="paragraph" w:customStyle="1" w:styleId="a4">
    <w:name w:val="章标题"/>
    <w:next w:val="affc"/>
    <w:rsid w:val="00E87B16"/>
    <w:pPr>
      <w:numPr>
        <w:numId w:val="2"/>
      </w:numPr>
      <w:spacing w:beforeLines="100" w:afterLines="100"/>
      <w:jc w:val="both"/>
      <w:outlineLvl w:val="1"/>
    </w:pPr>
    <w:rPr>
      <w:rFonts w:ascii="黑体" w:eastAsia="黑体"/>
      <w:sz w:val="21"/>
    </w:rPr>
  </w:style>
  <w:style w:type="paragraph" w:customStyle="1" w:styleId="a6">
    <w:name w:val="二级条标题"/>
    <w:basedOn w:val="a5"/>
    <w:next w:val="affc"/>
    <w:rsid w:val="00E87B16"/>
    <w:pPr>
      <w:numPr>
        <w:ilvl w:val="2"/>
      </w:numPr>
      <w:spacing w:before="50" w:after="50"/>
      <w:outlineLvl w:val="3"/>
    </w:pPr>
  </w:style>
  <w:style w:type="paragraph" w:customStyle="1" w:styleId="21">
    <w:name w:val="封面标准号2"/>
    <w:rsid w:val="00E87B16"/>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rsid w:val="00E87B16"/>
    <w:pPr>
      <w:widowControl w:val="0"/>
      <w:numPr>
        <w:numId w:val="3"/>
      </w:numPr>
      <w:jc w:val="both"/>
    </w:pPr>
    <w:rPr>
      <w:rFonts w:ascii="宋体"/>
      <w:sz w:val="21"/>
    </w:rPr>
  </w:style>
  <w:style w:type="paragraph" w:customStyle="1" w:styleId="ad">
    <w:name w:val="列项●（二级）"/>
    <w:rsid w:val="00E87B16"/>
    <w:pPr>
      <w:numPr>
        <w:ilvl w:val="1"/>
        <w:numId w:val="3"/>
      </w:numPr>
      <w:tabs>
        <w:tab w:val="left" w:pos="840"/>
      </w:tabs>
      <w:jc w:val="both"/>
    </w:pPr>
    <w:rPr>
      <w:rFonts w:ascii="宋体"/>
      <w:sz w:val="21"/>
    </w:rPr>
  </w:style>
  <w:style w:type="paragraph" w:customStyle="1" w:styleId="afff5">
    <w:name w:val="目次、标准名称标题"/>
    <w:basedOn w:val="aff2"/>
    <w:next w:val="affc"/>
    <w:rsid w:val="00E87B16"/>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c"/>
    <w:rsid w:val="00E87B16"/>
    <w:pPr>
      <w:numPr>
        <w:ilvl w:val="3"/>
      </w:numPr>
      <w:outlineLvl w:val="4"/>
    </w:pPr>
  </w:style>
  <w:style w:type="paragraph" w:customStyle="1" w:styleId="a1">
    <w:name w:val="示例"/>
    <w:next w:val="afff6"/>
    <w:rsid w:val="00E87B16"/>
    <w:pPr>
      <w:widowControl w:val="0"/>
      <w:numPr>
        <w:numId w:val="4"/>
      </w:numPr>
      <w:jc w:val="both"/>
    </w:pPr>
    <w:rPr>
      <w:rFonts w:ascii="宋体"/>
      <w:sz w:val="18"/>
      <w:szCs w:val="18"/>
    </w:rPr>
  </w:style>
  <w:style w:type="paragraph" w:customStyle="1" w:styleId="afff6">
    <w:name w:val="示例内容"/>
    <w:rsid w:val="00E87B16"/>
    <w:pPr>
      <w:ind w:firstLineChars="200" w:firstLine="200"/>
    </w:pPr>
    <w:rPr>
      <w:rFonts w:ascii="宋体"/>
      <w:sz w:val="18"/>
      <w:szCs w:val="18"/>
    </w:rPr>
  </w:style>
  <w:style w:type="paragraph" w:customStyle="1" w:styleId="af1">
    <w:name w:val="数字编号列项（二级）"/>
    <w:rsid w:val="00E87B16"/>
    <w:pPr>
      <w:numPr>
        <w:ilvl w:val="1"/>
        <w:numId w:val="5"/>
      </w:numPr>
      <w:jc w:val="both"/>
    </w:pPr>
    <w:rPr>
      <w:rFonts w:ascii="宋体"/>
      <w:sz w:val="21"/>
    </w:rPr>
  </w:style>
  <w:style w:type="paragraph" w:customStyle="1" w:styleId="a8">
    <w:name w:val="四级条标题"/>
    <w:basedOn w:val="a7"/>
    <w:next w:val="affc"/>
    <w:rsid w:val="00E87B16"/>
    <w:pPr>
      <w:numPr>
        <w:ilvl w:val="4"/>
      </w:numPr>
      <w:outlineLvl w:val="5"/>
    </w:pPr>
  </w:style>
  <w:style w:type="paragraph" w:customStyle="1" w:styleId="a9">
    <w:name w:val="五级条标题"/>
    <w:basedOn w:val="a8"/>
    <w:next w:val="affc"/>
    <w:rsid w:val="00E87B16"/>
    <w:pPr>
      <w:numPr>
        <w:ilvl w:val="5"/>
      </w:numPr>
      <w:outlineLvl w:val="6"/>
    </w:pPr>
  </w:style>
  <w:style w:type="paragraph" w:customStyle="1" w:styleId="aff1">
    <w:name w:val="注："/>
    <w:next w:val="affc"/>
    <w:rsid w:val="00E87B16"/>
    <w:pPr>
      <w:widowControl w:val="0"/>
      <w:numPr>
        <w:numId w:val="6"/>
      </w:numPr>
      <w:autoSpaceDE w:val="0"/>
      <w:autoSpaceDN w:val="0"/>
      <w:jc w:val="both"/>
    </w:pPr>
    <w:rPr>
      <w:rFonts w:ascii="宋体"/>
      <w:sz w:val="18"/>
      <w:szCs w:val="18"/>
    </w:rPr>
  </w:style>
  <w:style w:type="paragraph" w:customStyle="1" w:styleId="a">
    <w:name w:val="注×："/>
    <w:rsid w:val="00E87B16"/>
    <w:pPr>
      <w:widowControl w:val="0"/>
      <w:numPr>
        <w:numId w:val="7"/>
      </w:numPr>
      <w:autoSpaceDE w:val="0"/>
      <w:autoSpaceDN w:val="0"/>
      <w:jc w:val="both"/>
    </w:pPr>
    <w:rPr>
      <w:rFonts w:ascii="宋体"/>
      <w:sz w:val="18"/>
      <w:szCs w:val="18"/>
    </w:rPr>
  </w:style>
  <w:style w:type="paragraph" w:customStyle="1" w:styleId="af0">
    <w:name w:val="字母编号列项（一级）"/>
    <w:rsid w:val="00E87B16"/>
    <w:pPr>
      <w:numPr>
        <w:numId w:val="5"/>
      </w:numPr>
      <w:jc w:val="both"/>
    </w:pPr>
    <w:rPr>
      <w:rFonts w:ascii="宋体"/>
      <w:sz w:val="21"/>
    </w:rPr>
  </w:style>
  <w:style w:type="paragraph" w:customStyle="1" w:styleId="ae">
    <w:name w:val="列项◆（三级）"/>
    <w:basedOn w:val="aff2"/>
    <w:rsid w:val="00E87B16"/>
    <w:pPr>
      <w:numPr>
        <w:ilvl w:val="2"/>
        <w:numId w:val="3"/>
      </w:numPr>
    </w:pPr>
    <w:rPr>
      <w:rFonts w:ascii="宋体"/>
      <w:szCs w:val="21"/>
    </w:rPr>
  </w:style>
  <w:style w:type="paragraph" w:customStyle="1" w:styleId="af2">
    <w:name w:val="编号列项（三级）"/>
    <w:rsid w:val="00E87B16"/>
    <w:pPr>
      <w:numPr>
        <w:ilvl w:val="2"/>
        <w:numId w:val="5"/>
      </w:numPr>
    </w:pPr>
    <w:rPr>
      <w:rFonts w:ascii="宋体"/>
      <w:sz w:val="21"/>
    </w:rPr>
  </w:style>
  <w:style w:type="paragraph" w:customStyle="1" w:styleId="af3">
    <w:name w:val="示例×："/>
    <w:basedOn w:val="a4"/>
    <w:qFormat/>
    <w:rsid w:val="00E87B16"/>
    <w:pPr>
      <w:numPr>
        <w:numId w:val="8"/>
      </w:numPr>
      <w:spacing w:beforeLines="0" w:afterLines="0"/>
      <w:outlineLvl w:val="9"/>
    </w:pPr>
    <w:rPr>
      <w:rFonts w:ascii="宋体" w:eastAsia="宋体"/>
      <w:sz w:val="18"/>
      <w:szCs w:val="18"/>
    </w:rPr>
  </w:style>
  <w:style w:type="paragraph" w:customStyle="1" w:styleId="afff7">
    <w:name w:val="二级无"/>
    <w:basedOn w:val="a6"/>
    <w:rsid w:val="00E87B16"/>
    <w:pPr>
      <w:spacing w:beforeLines="0" w:afterLines="0"/>
    </w:pPr>
    <w:rPr>
      <w:rFonts w:ascii="宋体" w:eastAsia="宋体"/>
    </w:rPr>
  </w:style>
  <w:style w:type="paragraph" w:customStyle="1" w:styleId="afff8">
    <w:name w:val="注：（正文）"/>
    <w:basedOn w:val="aff1"/>
    <w:next w:val="affc"/>
    <w:rsid w:val="00E87B16"/>
  </w:style>
  <w:style w:type="paragraph" w:customStyle="1" w:styleId="a3">
    <w:name w:val="注×：（正文）"/>
    <w:rsid w:val="00E87B16"/>
    <w:pPr>
      <w:numPr>
        <w:numId w:val="9"/>
      </w:numPr>
      <w:jc w:val="both"/>
    </w:pPr>
    <w:rPr>
      <w:rFonts w:ascii="宋体"/>
      <w:sz w:val="18"/>
      <w:szCs w:val="18"/>
    </w:rPr>
  </w:style>
  <w:style w:type="paragraph" w:customStyle="1" w:styleId="afff9">
    <w:name w:val="标准标志"/>
    <w:next w:val="aff2"/>
    <w:rsid w:val="00E87B16"/>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a">
    <w:name w:val="标准称谓"/>
    <w:next w:val="aff2"/>
    <w:rsid w:val="00E87B16"/>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b">
    <w:name w:val="标准书脚_偶数页"/>
    <w:rsid w:val="00E87B16"/>
    <w:pPr>
      <w:spacing w:before="120"/>
      <w:ind w:left="221"/>
    </w:pPr>
    <w:rPr>
      <w:rFonts w:ascii="宋体"/>
      <w:sz w:val="18"/>
      <w:szCs w:val="18"/>
    </w:rPr>
  </w:style>
  <w:style w:type="paragraph" w:customStyle="1" w:styleId="afffc">
    <w:name w:val="标准书眉_偶数页"/>
    <w:basedOn w:val="afff4"/>
    <w:next w:val="aff2"/>
    <w:rsid w:val="00E87B16"/>
    <w:pPr>
      <w:jc w:val="left"/>
    </w:pPr>
  </w:style>
  <w:style w:type="paragraph" w:customStyle="1" w:styleId="afffd">
    <w:name w:val="标准书眉一"/>
    <w:rsid w:val="00E87B16"/>
    <w:pPr>
      <w:jc w:val="both"/>
    </w:pPr>
  </w:style>
  <w:style w:type="paragraph" w:customStyle="1" w:styleId="afffe">
    <w:name w:val="参考文献"/>
    <w:basedOn w:val="aff2"/>
    <w:next w:val="affc"/>
    <w:rsid w:val="00E87B16"/>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
    <w:name w:val="参考文献、索引标题"/>
    <w:basedOn w:val="aff2"/>
    <w:next w:val="affc"/>
    <w:rsid w:val="00E87B16"/>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0">
    <w:name w:val="发布部门"/>
    <w:next w:val="affc"/>
    <w:rsid w:val="00E87B16"/>
    <w:pPr>
      <w:framePr w:w="7938" w:h="1134" w:hRule="exact" w:hSpace="125" w:vSpace="181" w:wrap="around" w:vAnchor="page" w:hAnchor="page" w:x="2150" w:y="14630" w:anchorLock="1"/>
      <w:jc w:val="center"/>
    </w:pPr>
    <w:rPr>
      <w:rFonts w:ascii="宋体"/>
      <w:b/>
      <w:spacing w:val="20"/>
      <w:w w:val="135"/>
      <w:sz w:val="28"/>
    </w:rPr>
  </w:style>
  <w:style w:type="paragraph" w:customStyle="1" w:styleId="affff1">
    <w:name w:val="发布日期"/>
    <w:rsid w:val="00E87B16"/>
    <w:pPr>
      <w:framePr w:w="3997" w:h="471" w:hRule="exact" w:vSpace="181" w:wrap="around" w:hAnchor="page" w:x="7089" w:y="14097" w:anchorLock="1"/>
    </w:pPr>
    <w:rPr>
      <w:rFonts w:eastAsia="黑体"/>
      <w:sz w:val="28"/>
    </w:rPr>
  </w:style>
  <w:style w:type="paragraph" w:customStyle="1" w:styleId="affff2">
    <w:name w:val="封面标准代替信息"/>
    <w:rsid w:val="00E87B16"/>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1">
    <w:name w:val="封面标准号1"/>
    <w:rsid w:val="00E87B16"/>
    <w:pPr>
      <w:widowControl w:val="0"/>
      <w:kinsoku w:val="0"/>
      <w:overflowPunct w:val="0"/>
      <w:autoSpaceDE w:val="0"/>
      <w:autoSpaceDN w:val="0"/>
      <w:spacing w:before="308"/>
      <w:jc w:val="right"/>
      <w:textAlignment w:val="center"/>
    </w:pPr>
    <w:rPr>
      <w:sz w:val="28"/>
    </w:rPr>
  </w:style>
  <w:style w:type="paragraph" w:customStyle="1" w:styleId="affff3">
    <w:name w:val="封面标准名称"/>
    <w:rsid w:val="00E87B16"/>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4">
    <w:name w:val="封面标准英文名称"/>
    <w:basedOn w:val="affff3"/>
    <w:rsid w:val="00E87B16"/>
    <w:pPr>
      <w:framePr w:wrap="around"/>
      <w:spacing w:before="370" w:line="400" w:lineRule="exact"/>
    </w:pPr>
    <w:rPr>
      <w:rFonts w:ascii="Times New Roman"/>
      <w:sz w:val="28"/>
      <w:szCs w:val="28"/>
    </w:rPr>
  </w:style>
  <w:style w:type="paragraph" w:customStyle="1" w:styleId="affff5">
    <w:name w:val="封面一致性程度标识"/>
    <w:basedOn w:val="affff4"/>
    <w:rsid w:val="00E87B16"/>
    <w:pPr>
      <w:framePr w:wrap="around"/>
      <w:spacing w:before="440"/>
    </w:pPr>
    <w:rPr>
      <w:rFonts w:ascii="宋体" w:eastAsia="宋体"/>
    </w:rPr>
  </w:style>
  <w:style w:type="paragraph" w:customStyle="1" w:styleId="affff6">
    <w:name w:val="封面标准文稿类别"/>
    <w:basedOn w:val="affff5"/>
    <w:rsid w:val="00E87B16"/>
    <w:pPr>
      <w:framePr w:wrap="around"/>
      <w:spacing w:after="160" w:line="240" w:lineRule="auto"/>
    </w:pPr>
    <w:rPr>
      <w:sz w:val="24"/>
    </w:rPr>
  </w:style>
  <w:style w:type="paragraph" w:customStyle="1" w:styleId="affff7">
    <w:name w:val="封面标准文稿编辑信息"/>
    <w:basedOn w:val="affff6"/>
    <w:rsid w:val="00E87B16"/>
    <w:pPr>
      <w:framePr w:wrap="around"/>
      <w:spacing w:before="180" w:line="180" w:lineRule="exact"/>
    </w:pPr>
    <w:rPr>
      <w:sz w:val="21"/>
    </w:rPr>
  </w:style>
  <w:style w:type="paragraph" w:customStyle="1" w:styleId="affff8">
    <w:name w:val="封面正文"/>
    <w:rsid w:val="00E87B16"/>
    <w:pPr>
      <w:jc w:val="both"/>
    </w:pPr>
  </w:style>
  <w:style w:type="paragraph" w:customStyle="1" w:styleId="af8">
    <w:name w:val="附录标识"/>
    <w:basedOn w:val="aff2"/>
    <w:next w:val="affc"/>
    <w:rsid w:val="00E87B16"/>
    <w:pPr>
      <w:keepNext/>
      <w:widowControl/>
      <w:numPr>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9">
    <w:name w:val="附录标题"/>
    <w:basedOn w:val="affc"/>
    <w:next w:val="affc"/>
    <w:rsid w:val="00E87B16"/>
    <w:pPr>
      <w:ind w:firstLineChars="0" w:firstLine="0"/>
      <w:jc w:val="center"/>
    </w:pPr>
    <w:rPr>
      <w:rFonts w:ascii="黑体" w:eastAsia="黑体"/>
    </w:rPr>
  </w:style>
  <w:style w:type="paragraph" w:customStyle="1" w:styleId="af5">
    <w:name w:val="附录表标号"/>
    <w:basedOn w:val="aff2"/>
    <w:next w:val="affc"/>
    <w:rsid w:val="00E87B16"/>
    <w:pPr>
      <w:numPr>
        <w:numId w:val="11"/>
      </w:numPr>
      <w:tabs>
        <w:tab w:val="clear" w:pos="0"/>
      </w:tabs>
      <w:spacing w:line="14" w:lineRule="exact"/>
      <w:ind w:left="811" w:hanging="448"/>
      <w:jc w:val="center"/>
      <w:outlineLvl w:val="0"/>
    </w:pPr>
    <w:rPr>
      <w:color w:val="FFFFFF"/>
    </w:rPr>
  </w:style>
  <w:style w:type="paragraph" w:customStyle="1" w:styleId="af6">
    <w:name w:val="附录表标题"/>
    <w:basedOn w:val="aff2"/>
    <w:next w:val="affc"/>
    <w:rsid w:val="00E87B16"/>
    <w:pPr>
      <w:numPr>
        <w:ilvl w:val="1"/>
        <w:numId w:val="11"/>
      </w:numPr>
      <w:tabs>
        <w:tab w:val="left" w:pos="180"/>
      </w:tabs>
      <w:spacing w:beforeLines="50" w:afterLines="50"/>
      <w:ind w:left="0" w:firstLine="0"/>
      <w:jc w:val="center"/>
    </w:pPr>
    <w:rPr>
      <w:rFonts w:ascii="黑体" w:eastAsia="黑体"/>
      <w:szCs w:val="21"/>
    </w:rPr>
  </w:style>
  <w:style w:type="paragraph" w:customStyle="1" w:styleId="afb">
    <w:name w:val="附录二级条标题"/>
    <w:basedOn w:val="aff2"/>
    <w:next w:val="affc"/>
    <w:rsid w:val="00E87B16"/>
    <w:pPr>
      <w:widowControl/>
      <w:numPr>
        <w:ilvl w:val="3"/>
        <w:numId w:val="10"/>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a">
    <w:name w:val="附录二级无"/>
    <w:basedOn w:val="afb"/>
    <w:rsid w:val="00E87B16"/>
    <w:pPr>
      <w:tabs>
        <w:tab w:val="clear" w:pos="360"/>
      </w:tabs>
      <w:spacing w:beforeLines="0" w:afterLines="0"/>
    </w:pPr>
    <w:rPr>
      <w:rFonts w:ascii="宋体" w:eastAsia="宋体"/>
      <w:szCs w:val="21"/>
    </w:rPr>
  </w:style>
  <w:style w:type="paragraph" w:customStyle="1" w:styleId="affffb">
    <w:name w:val="附录公式"/>
    <w:basedOn w:val="affc"/>
    <w:next w:val="affc"/>
    <w:link w:val="Char0"/>
    <w:qFormat/>
    <w:rsid w:val="00E87B16"/>
  </w:style>
  <w:style w:type="paragraph" w:customStyle="1" w:styleId="affffc">
    <w:name w:val="附录公式编号制表符"/>
    <w:basedOn w:val="aff2"/>
    <w:next w:val="affc"/>
    <w:qFormat/>
    <w:rsid w:val="00E87B16"/>
    <w:pPr>
      <w:widowControl/>
      <w:tabs>
        <w:tab w:val="center" w:pos="4201"/>
        <w:tab w:val="right" w:leader="dot" w:pos="9298"/>
      </w:tabs>
      <w:autoSpaceDE w:val="0"/>
      <w:autoSpaceDN w:val="0"/>
    </w:pPr>
    <w:rPr>
      <w:rFonts w:ascii="宋体"/>
      <w:kern w:val="0"/>
      <w:szCs w:val="20"/>
    </w:rPr>
  </w:style>
  <w:style w:type="paragraph" w:customStyle="1" w:styleId="afc">
    <w:name w:val="附录三级条标题"/>
    <w:basedOn w:val="afb"/>
    <w:next w:val="affc"/>
    <w:rsid w:val="00E87B16"/>
    <w:pPr>
      <w:numPr>
        <w:ilvl w:val="4"/>
      </w:numPr>
      <w:outlineLvl w:val="4"/>
    </w:pPr>
  </w:style>
  <w:style w:type="paragraph" w:customStyle="1" w:styleId="affffd">
    <w:name w:val="附录三级无"/>
    <w:basedOn w:val="afc"/>
    <w:rsid w:val="00E87B16"/>
    <w:pPr>
      <w:tabs>
        <w:tab w:val="clear" w:pos="360"/>
      </w:tabs>
      <w:spacing w:beforeLines="0" w:afterLines="0"/>
    </w:pPr>
    <w:rPr>
      <w:rFonts w:ascii="宋体" w:eastAsia="宋体"/>
      <w:szCs w:val="21"/>
    </w:rPr>
  </w:style>
  <w:style w:type="paragraph" w:customStyle="1" w:styleId="aff0">
    <w:name w:val="附录数字编号列项（二级）"/>
    <w:qFormat/>
    <w:rsid w:val="00E87B16"/>
    <w:pPr>
      <w:numPr>
        <w:ilvl w:val="1"/>
        <w:numId w:val="12"/>
      </w:numPr>
    </w:pPr>
    <w:rPr>
      <w:rFonts w:ascii="宋体"/>
      <w:sz w:val="21"/>
    </w:rPr>
  </w:style>
  <w:style w:type="paragraph" w:customStyle="1" w:styleId="afd">
    <w:name w:val="附录四级条标题"/>
    <w:basedOn w:val="afc"/>
    <w:next w:val="affc"/>
    <w:rsid w:val="00E87B16"/>
    <w:pPr>
      <w:numPr>
        <w:ilvl w:val="5"/>
      </w:numPr>
      <w:outlineLvl w:val="5"/>
    </w:pPr>
  </w:style>
  <w:style w:type="paragraph" w:customStyle="1" w:styleId="affffe">
    <w:name w:val="附录四级无"/>
    <w:basedOn w:val="afd"/>
    <w:rsid w:val="00E87B16"/>
    <w:pPr>
      <w:tabs>
        <w:tab w:val="clear" w:pos="360"/>
      </w:tabs>
      <w:spacing w:beforeLines="0" w:afterLines="0"/>
    </w:pPr>
    <w:rPr>
      <w:rFonts w:ascii="宋体" w:eastAsia="宋体"/>
      <w:szCs w:val="21"/>
    </w:rPr>
  </w:style>
  <w:style w:type="paragraph" w:customStyle="1" w:styleId="aa">
    <w:name w:val="附录图标号"/>
    <w:basedOn w:val="aff2"/>
    <w:rsid w:val="00E87B16"/>
    <w:pPr>
      <w:keepNext/>
      <w:pageBreakBefore/>
      <w:widowControl/>
      <w:numPr>
        <w:numId w:val="13"/>
      </w:numPr>
      <w:spacing w:line="14" w:lineRule="exact"/>
      <w:ind w:left="0" w:firstLine="363"/>
      <w:jc w:val="center"/>
      <w:outlineLvl w:val="0"/>
    </w:pPr>
    <w:rPr>
      <w:color w:val="FFFFFF"/>
    </w:rPr>
  </w:style>
  <w:style w:type="paragraph" w:customStyle="1" w:styleId="ab">
    <w:name w:val="附录图标题"/>
    <w:basedOn w:val="aff2"/>
    <w:next w:val="affc"/>
    <w:rsid w:val="00E87B16"/>
    <w:pPr>
      <w:numPr>
        <w:ilvl w:val="1"/>
        <w:numId w:val="13"/>
      </w:numPr>
      <w:tabs>
        <w:tab w:val="left" w:pos="363"/>
      </w:tabs>
      <w:spacing w:beforeLines="50" w:afterLines="50"/>
      <w:ind w:left="0" w:firstLine="0"/>
      <w:jc w:val="center"/>
    </w:pPr>
    <w:rPr>
      <w:rFonts w:ascii="黑体" w:eastAsia="黑体"/>
      <w:szCs w:val="21"/>
    </w:rPr>
  </w:style>
  <w:style w:type="paragraph" w:customStyle="1" w:styleId="afe">
    <w:name w:val="附录五级条标题"/>
    <w:basedOn w:val="afd"/>
    <w:next w:val="affc"/>
    <w:rsid w:val="00E87B16"/>
    <w:pPr>
      <w:numPr>
        <w:ilvl w:val="6"/>
      </w:numPr>
      <w:outlineLvl w:val="6"/>
    </w:pPr>
  </w:style>
  <w:style w:type="paragraph" w:customStyle="1" w:styleId="afffff">
    <w:name w:val="附录五级无"/>
    <w:basedOn w:val="afe"/>
    <w:rsid w:val="00E87B16"/>
    <w:pPr>
      <w:tabs>
        <w:tab w:val="clear" w:pos="360"/>
      </w:tabs>
      <w:spacing w:beforeLines="0" w:afterLines="0"/>
    </w:pPr>
    <w:rPr>
      <w:rFonts w:ascii="宋体" w:eastAsia="宋体"/>
      <w:szCs w:val="21"/>
    </w:rPr>
  </w:style>
  <w:style w:type="paragraph" w:customStyle="1" w:styleId="af9">
    <w:name w:val="附录章标题"/>
    <w:next w:val="affc"/>
    <w:rsid w:val="00E87B16"/>
    <w:pPr>
      <w:numPr>
        <w:ilvl w:val="1"/>
        <w:numId w:val="10"/>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a">
    <w:name w:val="附录一级条标题"/>
    <w:basedOn w:val="af9"/>
    <w:next w:val="affc"/>
    <w:rsid w:val="00E87B16"/>
    <w:pPr>
      <w:numPr>
        <w:ilvl w:val="2"/>
      </w:numPr>
      <w:autoSpaceDN w:val="0"/>
      <w:spacing w:beforeLines="50" w:afterLines="50"/>
      <w:outlineLvl w:val="2"/>
    </w:pPr>
  </w:style>
  <w:style w:type="paragraph" w:customStyle="1" w:styleId="afffff0">
    <w:name w:val="附录一级无"/>
    <w:basedOn w:val="afa"/>
    <w:rsid w:val="00E87B16"/>
    <w:pPr>
      <w:tabs>
        <w:tab w:val="clear" w:pos="360"/>
      </w:tabs>
      <w:spacing w:beforeLines="0" w:afterLines="0"/>
    </w:pPr>
    <w:rPr>
      <w:rFonts w:ascii="宋体" w:eastAsia="宋体"/>
      <w:szCs w:val="21"/>
    </w:rPr>
  </w:style>
  <w:style w:type="paragraph" w:customStyle="1" w:styleId="aff">
    <w:name w:val="附录字母编号列项（一级）"/>
    <w:qFormat/>
    <w:rsid w:val="00E87B16"/>
    <w:pPr>
      <w:numPr>
        <w:numId w:val="12"/>
      </w:numPr>
    </w:pPr>
    <w:rPr>
      <w:rFonts w:ascii="宋体"/>
      <w:sz w:val="21"/>
    </w:rPr>
  </w:style>
  <w:style w:type="paragraph" w:customStyle="1" w:styleId="afffff1">
    <w:name w:val="列项说明"/>
    <w:basedOn w:val="aff2"/>
    <w:rsid w:val="00E87B16"/>
    <w:pPr>
      <w:adjustRightInd w:val="0"/>
      <w:spacing w:line="320" w:lineRule="exact"/>
      <w:ind w:leftChars="200" w:left="400" w:hangingChars="200" w:hanging="200"/>
      <w:jc w:val="left"/>
      <w:textAlignment w:val="baseline"/>
    </w:pPr>
    <w:rPr>
      <w:rFonts w:ascii="宋体"/>
      <w:kern w:val="0"/>
      <w:szCs w:val="20"/>
    </w:rPr>
  </w:style>
  <w:style w:type="paragraph" w:customStyle="1" w:styleId="afffff2">
    <w:name w:val="列项说明数字编号"/>
    <w:rsid w:val="00E87B16"/>
    <w:pPr>
      <w:ind w:leftChars="400" w:left="600" w:hangingChars="200" w:hanging="200"/>
    </w:pPr>
    <w:rPr>
      <w:rFonts w:ascii="宋体"/>
      <w:sz w:val="21"/>
    </w:rPr>
  </w:style>
  <w:style w:type="paragraph" w:customStyle="1" w:styleId="afffff3">
    <w:name w:val="目次、索引正文"/>
    <w:rsid w:val="00E87B16"/>
    <w:pPr>
      <w:spacing w:line="320" w:lineRule="exact"/>
      <w:jc w:val="both"/>
    </w:pPr>
    <w:rPr>
      <w:rFonts w:ascii="宋体"/>
      <w:sz w:val="21"/>
    </w:rPr>
  </w:style>
  <w:style w:type="paragraph" w:customStyle="1" w:styleId="afffff4">
    <w:name w:val="其他标准标志"/>
    <w:basedOn w:val="afff9"/>
    <w:rsid w:val="00E87B16"/>
    <w:pPr>
      <w:framePr w:w="6101" w:wrap="around" w:vAnchor="page" w:hAnchor="page" w:x="4673" w:y="942"/>
    </w:pPr>
    <w:rPr>
      <w:w w:val="130"/>
    </w:rPr>
  </w:style>
  <w:style w:type="paragraph" w:customStyle="1" w:styleId="afffff5">
    <w:name w:val="其他标准称谓"/>
    <w:next w:val="aff2"/>
    <w:rsid w:val="00E87B16"/>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6">
    <w:name w:val="其他发布部门"/>
    <w:basedOn w:val="affff0"/>
    <w:rsid w:val="00E87B16"/>
    <w:pPr>
      <w:framePr w:wrap="around" w:y="15310"/>
      <w:spacing w:line="0" w:lineRule="atLeast"/>
    </w:pPr>
    <w:rPr>
      <w:rFonts w:ascii="黑体" w:eastAsia="黑体"/>
      <w:b w:val="0"/>
    </w:rPr>
  </w:style>
  <w:style w:type="paragraph" w:customStyle="1" w:styleId="afffff7">
    <w:name w:val="前言、引言标题"/>
    <w:next w:val="affc"/>
    <w:rsid w:val="00E87B16"/>
    <w:pPr>
      <w:keepNext/>
      <w:pageBreakBefore/>
      <w:shd w:val="clear" w:color="FFFFFF" w:fill="FFFFFF"/>
      <w:spacing w:before="640" w:after="560"/>
      <w:jc w:val="center"/>
      <w:outlineLvl w:val="0"/>
    </w:pPr>
    <w:rPr>
      <w:rFonts w:ascii="黑体" w:eastAsia="黑体"/>
      <w:sz w:val="32"/>
    </w:rPr>
  </w:style>
  <w:style w:type="paragraph" w:customStyle="1" w:styleId="afffff8">
    <w:name w:val="三级无"/>
    <w:basedOn w:val="a7"/>
    <w:rsid w:val="00E87B16"/>
    <w:pPr>
      <w:spacing w:beforeLines="0" w:afterLines="0"/>
    </w:pPr>
    <w:rPr>
      <w:rFonts w:ascii="宋体" w:eastAsia="宋体"/>
    </w:rPr>
  </w:style>
  <w:style w:type="paragraph" w:customStyle="1" w:styleId="afffff9">
    <w:name w:val="实施日期"/>
    <w:basedOn w:val="affff1"/>
    <w:rsid w:val="00E87B16"/>
    <w:pPr>
      <w:framePr w:wrap="around" w:vAnchor="page" w:hAnchor="text"/>
      <w:jc w:val="right"/>
    </w:pPr>
  </w:style>
  <w:style w:type="paragraph" w:customStyle="1" w:styleId="afffffa">
    <w:name w:val="示例后文字"/>
    <w:basedOn w:val="affc"/>
    <w:next w:val="affc"/>
    <w:qFormat/>
    <w:rsid w:val="00E87B16"/>
    <w:pPr>
      <w:ind w:firstLine="360"/>
    </w:pPr>
    <w:rPr>
      <w:sz w:val="18"/>
    </w:rPr>
  </w:style>
  <w:style w:type="paragraph" w:customStyle="1" w:styleId="a0">
    <w:name w:val="首示例"/>
    <w:next w:val="affc"/>
    <w:link w:val="Char1"/>
    <w:qFormat/>
    <w:rsid w:val="00E87B16"/>
    <w:pPr>
      <w:numPr>
        <w:numId w:val="14"/>
      </w:numPr>
      <w:tabs>
        <w:tab w:val="left" w:pos="360"/>
      </w:tabs>
      <w:ind w:firstLine="0"/>
    </w:pPr>
    <w:rPr>
      <w:rFonts w:ascii="宋体" w:hAnsi="宋体"/>
      <w:kern w:val="2"/>
      <w:sz w:val="18"/>
      <w:szCs w:val="18"/>
    </w:rPr>
  </w:style>
  <w:style w:type="paragraph" w:customStyle="1" w:styleId="afffffb">
    <w:name w:val="四级无"/>
    <w:basedOn w:val="a8"/>
    <w:rsid w:val="00E87B16"/>
    <w:pPr>
      <w:spacing w:beforeLines="0" w:afterLines="0"/>
    </w:pPr>
    <w:rPr>
      <w:rFonts w:ascii="宋体" w:eastAsia="宋体"/>
    </w:rPr>
  </w:style>
  <w:style w:type="paragraph" w:customStyle="1" w:styleId="afffffc">
    <w:name w:val="条文脚注"/>
    <w:basedOn w:val="af"/>
    <w:rsid w:val="00E87B16"/>
    <w:pPr>
      <w:numPr>
        <w:numId w:val="0"/>
      </w:numPr>
      <w:jc w:val="both"/>
    </w:pPr>
  </w:style>
  <w:style w:type="paragraph" w:customStyle="1" w:styleId="afffffd">
    <w:name w:val="图标脚注说明"/>
    <w:basedOn w:val="affc"/>
    <w:rsid w:val="00E87B16"/>
    <w:pPr>
      <w:ind w:left="840" w:firstLineChars="0" w:hanging="420"/>
    </w:pPr>
    <w:rPr>
      <w:sz w:val="18"/>
      <w:szCs w:val="18"/>
    </w:rPr>
  </w:style>
  <w:style w:type="paragraph" w:customStyle="1" w:styleId="a2">
    <w:name w:val="图表脚注说明"/>
    <w:basedOn w:val="aff2"/>
    <w:rsid w:val="00E87B16"/>
    <w:pPr>
      <w:numPr>
        <w:numId w:val="15"/>
      </w:numPr>
    </w:pPr>
    <w:rPr>
      <w:rFonts w:ascii="宋体"/>
      <w:sz w:val="18"/>
      <w:szCs w:val="18"/>
    </w:rPr>
  </w:style>
  <w:style w:type="paragraph" w:customStyle="1" w:styleId="afffffe">
    <w:name w:val="图的脚注"/>
    <w:next w:val="affc"/>
    <w:qFormat/>
    <w:rsid w:val="00E87B16"/>
    <w:pPr>
      <w:widowControl w:val="0"/>
      <w:ind w:leftChars="200" w:left="840" w:hangingChars="200" w:hanging="420"/>
      <w:jc w:val="both"/>
    </w:pPr>
    <w:rPr>
      <w:rFonts w:ascii="宋体"/>
      <w:sz w:val="18"/>
    </w:rPr>
  </w:style>
  <w:style w:type="paragraph" w:customStyle="1" w:styleId="affffff">
    <w:name w:val="文献分类号"/>
    <w:rsid w:val="00E87B16"/>
    <w:pPr>
      <w:framePr w:hSpace="180" w:vSpace="180" w:wrap="around" w:hAnchor="margin" w:y="1" w:anchorLock="1"/>
      <w:widowControl w:val="0"/>
      <w:textAlignment w:val="center"/>
    </w:pPr>
    <w:rPr>
      <w:rFonts w:ascii="黑体" w:eastAsia="黑体"/>
      <w:sz w:val="21"/>
      <w:szCs w:val="21"/>
    </w:rPr>
  </w:style>
  <w:style w:type="paragraph" w:customStyle="1" w:styleId="affffff0">
    <w:name w:val="五级无"/>
    <w:basedOn w:val="a9"/>
    <w:rsid w:val="00E87B16"/>
    <w:pPr>
      <w:spacing w:beforeLines="0" w:afterLines="0"/>
    </w:pPr>
    <w:rPr>
      <w:rFonts w:ascii="宋体" w:eastAsia="宋体"/>
    </w:rPr>
  </w:style>
  <w:style w:type="paragraph" w:customStyle="1" w:styleId="affffff1">
    <w:name w:val="一级无"/>
    <w:basedOn w:val="a5"/>
    <w:rsid w:val="00E87B16"/>
    <w:pPr>
      <w:spacing w:beforeLines="0" w:afterLines="0"/>
    </w:pPr>
    <w:rPr>
      <w:rFonts w:ascii="宋体" w:eastAsia="宋体"/>
    </w:rPr>
  </w:style>
  <w:style w:type="paragraph" w:customStyle="1" w:styleId="af7">
    <w:name w:val="正文表标题"/>
    <w:next w:val="affc"/>
    <w:rsid w:val="00E87B16"/>
    <w:pPr>
      <w:numPr>
        <w:numId w:val="16"/>
      </w:numPr>
      <w:tabs>
        <w:tab w:val="left" w:pos="360"/>
      </w:tabs>
      <w:spacing w:beforeLines="50" w:afterLines="50"/>
      <w:jc w:val="center"/>
    </w:pPr>
    <w:rPr>
      <w:rFonts w:ascii="黑体" w:eastAsia="黑体"/>
      <w:sz w:val="21"/>
    </w:rPr>
  </w:style>
  <w:style w:type="paragraph" w:customStyle="1" w:styleId="affffff2">
    <w:name w:val="正文公式编号制表符"/>
    <w:basedOn w:val="affc"/>
    <w:next w:val="affc"/>
    <w:qFormat/>
    <w:rsid w:val="00E87B16"/>
    <w:pPr>
      <w:ind w:firstLineChars="0" w:firstLine="0"/>
    </w:pPr>
  </w:style>
  <w:style w:type="paragraph" w:customStyle="1" w:styleId="af4">
    <w:name w:val="正文图标题"/>
    <w:next w:val="affc"/>
    <w:rsid w:val="00E87B16"/>
    <w:pPr>
      <w:numPr>
        <w:numId w:val="17"/>
      </w:numPr>
      <w:tabs>
        <w:tab w:val="left" w:pos="360"/>
      </w:tabs>
      <w:spacing w:beforeLines="50" w:afterLines="50"/>
      <w:jc w:val="center"/>
    </w:pPr>
    <w:rPr>
      <w:rFonts w:ascii="黑体" w:eastAsia="黑体"/>
      <w:sz w:val="21"/>
    </w:rPr>
  </w:style>
  <w:style w:type="paragraph" w:customStyle="1" w:styleId="affffff3">
    <w:name w:val="终结线"/>
    <w:basedOn w:val="aff2"/>
    <w:rsid w:val="00E87B16"/>
    <w:pPr>
      <w:framePr w:hSpace="181" w:vSpace="181" w:wrap="around" w:vAnchor="text" w:hAnchor="margin" w:xAlign="center" w:y="285"/>
    </w:pPr>
  </w:style>
  <w:style w:type="paragraph" w:customStyle="1" w:styleId="affffff4">
    <w:name w:val="其他发布日期"/>
    <w:basedOn w:val="affff1"/>
    <w:rsid w:val="00E87B16"/>
    <w:pPr>
      <w:framePr w:wrap="around" w:vAnchor="page" w:hAnchor="text" w:x="1419"/>
    </w:pPr>
  </w:style>
  <w:style w:type="paragraph" w:customStyle="1" w:styleId="affffff5">
    <w:name w:val="其他实施日期"/>
    <w:basedOn w:val="afffff9"/>
    <w:rsid w:val="00E87B16"/>
    <w:pPr>
      <w:framePr w:wrap="around"/>
    </w:pPr>
  </w:style>
  <w:style w:type="paragraph" w:customStyle="1" w:styleId="22">
    <w:name w:val="封面标准名称2"/>
    <w:basedOn w:val="affff3"/>
    <w:rsid w:val="00E87B16"/>
    <w:pPr>
      <w:framePr w:wrap="around" w:y="4469"/>
      <w:spacing w:beforeLines="630"/>
    </w:pPr>
  </w:style>
  <w:style w:type="paragraph" w:customStyle="1" w:styleId="23">
    <w:name w:val="封面标准英文名称2"/>
    <w:basedOn w:val="affff4"/>
    <w:rsid w:val="00E87B16"/>
    <w:pPr>
      <w:framePr w:wrap="around" w:y="4469"/>
    </w:pPr>
  </w:style>
  <w:style w:type="paragraph" w:customStyle="1" w:styleId="24">
    <w:name w:val="封面一致性程度标识2"/>
    <w:basedOn w:val="affff5"/>
    <w:rsid w:val="00E87B16"/>
    <w:pPr>
      <w:framePr w:wrap="around" w:y="4469"/>
    </w:pPr>
  </w:style>
  <w:style w:type="paragraph" w:customStyle="1" w:styleId="25">
    <w:name w:val="封面标准文稿类别2"/>
    <w:basedOn w:val="affff6"/>
    <w:rsid w:val="00E87B16"/>
    <w:pPr>
      <w:framePr w:wrap="around" w:y="4469"/>
    </w:pPr>
  </w:style>
  <w:style w:type="paragraph" w:customStyle="1" w:styleId="26">
    <w:name w:val="封面标准文稿编辑信息2"/>
    <w:basedOn w:val="affff7"/>
    <w:rsid w:val="00E87B16"/>
    <w:pPr>
      <w:framePr w:wrap="around" w:y="4469"/>
    </w:pPr>
  </w:style>
  <w:style w:type="character" w:customStyle="1" w:styleId="Char">
    <w:name w:val="段 Char"/>
    <w:link w:val="affc"/>
    <w:rsid w:val="00E87B16"/>
    <w:rPr>
      <w:rFonts w:ascii="宋体"/>
      <w:sz w:val="21"/>
      <w:lang w:val="en-US" w:eastAsia="zh-CN" w:bidi="ar-SA"/>
    </w:rPr>
  </w:style>
  <w:style w:type="character" w:customStyle="1" w:styleId="affffff6">
    <w:name w:val="发布"/>
    <w:rsid w:val="00E87B16"/>
    <w:rPr>
      <w:rFonts w:ascii="黑体" w:eastAsia="黑体"/>
      <w:spacing w:val="85"/>
      <w:w w:val="100"/>
      <w:position w:val="3"/>
      <w:sz w:val="28"/>
      <w:szCs w:val="28"/>
    </w:rPr>
  </w:style>
  <w:style w:type="character" w:customStyle="1" w:styleId="Char0">
    <w:name w:val="附录公式 Char"/>
    <w:basedOn w:val="Char"/>
    <w:link w:val="affffb"/>
    <w:rsid w:val="00E87B16"/>
    <w:rPr>
      <w:rFonts w:ascii="宋体"/>
      <w:sz w:val="21"/>
      <w:lang w:val="en-US" w:eastAsia="zh-CN" w:bidi="ar-SA"/>
    </w:rPr>
  </w:style>
  <w:style w:type="character" w:customStyle="1" w:styleId="Char1">
    <w:name w:val="首示例 Char"/>
    <w:link w:val="a0"/>
    <w:rsid w:val="00E87B16"/>
    <w:rPr>
      <w:rFonts w:ascii="宋体" w:hAnsi="宋体"/>
      <w:kern w:val="2"/>
      <w:sz w:val="18"/>
      <w:szCs w:val="18"/>
    </w:rPr>
  </w:style>
  <w:style w:type="character" w:styleId="affffff7">
    <w:name w:val="Placeholder Text"/>
    <w:basedOn w:val="aff3"/>
    <w:uiPriority w:val="99"/>
    <w:semiHidden/>
    <w:rsid w:val="00C56E9D"/>
    <w:rPr>
      <w:color w:val="808080"/>
    </w:rPr>
  </w:style>
</w:styles>
</file>

<file path=word/webSettings.xml><?xml version="1.0" encoding="utf-8"?>
<w:webSettings xmlns:r="http://schemas.openxmlformats.org/officeDocument/2006/relationships" xmlns:w="http://schemas.openxmlformats.org/wordprocessingml/2006/main">
  <w:divs>
    <w:div w:id="14443068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2.bin"/><Relationship Id="rId18" Type="http://schemas.openxmlformats.org/officeDocument/2006/relationships/image" Target="media/image5.wmf"/><Relationship Id="rId26"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oleObject" Target="embeddings/oleObject6.bin"/><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8.wmf"/><Relationship Id="rId32" Type="http://schemas.openxmlformats.org/officeDocument/2006/relationships/image" Target="media/image14.png"/><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1.png"/><Relationship Id="rId10" Type="http://schemas.openxmlformats.org/officeDocument/2006/relationships/image" Target="media/image1.wmf"/><Relationship Id="rId19" Type="http://schemas.openxmlformats.org/officeDocument/2006/relationships/oleObject" Target="embeddings/oleObject5.bin"/><Relationship Id="rId31" Type="http://schemas.openxmlformats.org/officeDocument/2006/relationships/oleObject" Target="embeddings/oleObject9.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image" Target="media/image10.jpeg"/><Relationship Id="rId30" Type="http://schemas.openxmlformats.org/officeDocument/2006/relationships/image" Target="media/image13.wmf"/></Relationships>
</file>

<file path=word/_rels/settings.xml.rels><?xml version="1.0" encoding="UTF-8" standalone="yes"?>
<Relationships xmlns="http://schemas.openxmlformats.org/package/2006/relationships"><Relationship Id="rId1" Type="http://schemas.openxmlformats.org/officeDocument/2006/relationships/attachedTemplate" Target="file:///D:\5.%20&#26631;&#20934;\&#26631;&#20934;\2020&#21160;&#24577;&#12289;&#38745;&#24577;&#26631;&#20934;&#36215;&#33609;\1.%20&#33609;&#31295;\&#33609;&#31295;&#21450;&#32534;&#21046;&#35828;&#26126;&#21457;&#20986;&#31295;\YY-T%200933-20XX&#21307;&#29992;&#26222;&#36890;&#25668;&#24433;&#25968;&#23383;&#21270;X&#23556;&#32447;&#24433;&#20687;&#25506;&#27979;&#22120;&#24449;&#27714;&#24847;&#35265;&#31295;20200723.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YY-T 0933-20XX医用普通摄影数字化X射线影像探测器征求意见稿20200723.dot</Template>
  <TotalTime>10</TotalTime>
  <Pages>15</Pages>
  <Words>1285</Words>
  <Characters>7330</Characters>
  <Application>Microsoft Office Word</Application>
  <DocSecurity>0</DocSecurity>
  <Lines>61</Lines>
  <Paragraphs>17</Paragraphs>
  <ScaleCrop>false</ScaleCrop>
  <Company/>
  <LinksUpToDate>false</LinksUpToDate>
  <CharactersWithSpaces>8598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Cullinan</dc:creator>
  <cp:lastModifiedBy>全国医用电器标准化技术委员会医用X射线设备及用具分技术委员会</cp:lastModifiedBy>
  <cp:revision>17</cp:revision>
  <dcterms:created xsi:type="dcterms:W3CDTF">2020-07-30T09:39:00Z</dcterms:created>
  <dcterms:modified xsi:type="dcterms:W3CDTF">2020-08-06T00:57:00Z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