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872" w:rsidRPr="00B63872" w:rsidRDefault="00B63872" w:rsidP="00B63872">
      <w:pPr>
        <w:spacing w:line="600" w:lineRule="exact"/>
        <w:rPr>
          <w:rFonts w:ascii="黑体" w:eastAsia="黑体" w:hAnsi="黑体"/>
          <w:sz w:val="32"/>
          <w:szCs w:val="32"/>
        </w:rPr>
      </w:pPr>
      <w:r w:rsidRPr="00B63872">
        <w:rPr>
          <w:rFonts w:ascii="黑体" w:eastAsia="黑体" w:hAnsi="黑体" w:hint="eastAsia"/>
          <w:sz w:val="32"/>
          <w:szCs w:val="32"/>
        </w:rPr>
        <w:t>附件2</w:t>
      </w:r>
    </w:p>
    <w:p w:rsidR="00E122E7" w:rsidRPr="00905E4A" w:rsidRDefault="00E122E7" w:rsidP="00E122E7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905E4A">
        <w:rPr>
          <w:rFonts w:ascii="方正小标宋简体" w:eastAsia="方正小标宋简体" w:hint="eastAsia"/>
          <w:sz w:val="36"/>
          <w:szCs w:val="36"/>
        </w:rPr>
        <w:t>中药生产工艺及质量标准通用格式和</w:t>
      </w:r>
      <w:r w:rsidRPr="00905E4A">
        <w:rPr>
          <w:rFonts w:ascii="方正小标宋简体" w:eastAsia="方正小标宋简体"/>
          <w:sz w:val="36"/>
          <w:szCs w:val="36"/>
        </w:rPr>
        <w:t>撰写指南</w:t>
      </w:r>
    </w:p>
    <w:p w:rsidR="00E122E7" w:rsidRPr="00905E4A" w:rsidRDefault="00E122E7" w:rsidP="00E122E7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905E4A">
        <w:rPr>
          <w:rFonts w:ascii="方正小标宋简体" w:eastAsia="方正小标宋简体" w:hint="eastAsia"/>
          <w:sz w:val="36"/>
          <w:szCs w:val="36"/>
        </w:rPr>
        <w:t>（征求</w:t>
      </w:r>
      <w:r w:rsidRPr="00905E4A">
        <w:rPr>
          <w:rFonts w:ascii="方正小标宋简体" w:eastAsia="方正小标宋简体"/>
          <w:sz w:val="36"/>
          <w:szCs w:val="36"/>
        </w:rPr>
        <w:t>意见稿</w:t>
      </w:r>
      <w:r w:rsidRPr="00905E4A">
        <w:rPr>
          <w:rFonts w:ascii="方正小标宋简体" w:eastAsia="方正小标宋简体" w:hint="eastAsia"/>
          <w:sz w:val="36"/>
          <w:szCs w:val="36"/>
        </w:rPr>
        <w:t>）起草</w:t>
      </w:r>
      <w:r w:rsidRPr="00905E4A">
        <w:rPr>
          <w:rFonts w:ascii="方正小标宋简体" w:eastAsia="方正小标宋简体"/>
          <w:sz w:val="36"/>
          <w:szCs w:val="36"/>
        </w:rPr>
        <w:t>说明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E122E7" w:rsidRPr="00905E4A" w:rsidRDefault="00E122E7" w:rsidP="008C14CE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为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配合《药品注册管理办法》（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国家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市场监督管理总局令，第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27号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）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的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贯彻实施，</w:t>
      </w:r>
      <w:r w:rsidR="008C14CE" w:rsidRPr="00905E4A">
        <w:rPr>
          <w:rFonts w:ascii="仿宋_GB2312" w:eastAsia="仿宋_GB2312" w:hint="eastAsia"/>
          <w:color w:val="000000" w:themeColor="text1"/>
          <w:sz w:val="32"/>
          <w:szCs w:val="32"/>
        </w:rPr>
        <w:t>药审中心</w:t>
      </w:r>
      <w:r w:rsidR="00D302B8">
        <w:rPr>
          <w:rFonts w:ascii="仿宋_GB2312" w:eastAsia="仿宋_GB2312" w:hint="eastAsia"/>
          <w:color w:val="000000" w:themeColor="text1"/>
          <w:sz w:val="32"/>
          <w:szCs w:val="32"/>
        </w:rPr>
        <w:t>中药</w:t>
      </w:r>
      <w:r w:rsidR="00D302B8">
        <w:rPr>
          <w:rFonts w:ascii="仿宋_GB2312" w:eastAsia="仿宋_GB2312"/>
          <w:color w:val="000000" w:themeColor="text1"/>
          <w:sz w:val="32"/>
          <w:szCs w:val="32"/>
        </w:rPr>
        <w:t>民族药</w:t>
      </w:r>
      <w:r w:rsidR="00D302B8">
        <w:rPr>
          <w:rFonts w:ascii="仿宋_GB2312" w:eastAsia="仿宋_GB2312" w:hint="eastAsia"/>
          <w:color w:val="000000" w:themeColor="text1"/>
          <w:sz w:val="32"/>
          <w:szCs w:val="32"/>
        </w:rPr>
        <w:t>药学部</w:t>
      </w:r>
      <w:r w:rsidR="00450171" w:rsidRPr="00905E4A">
        <w:rPr>
          <w:rFonts w:ascii="仿宋_GB2312" w:eastAsia="仿宋_GB2312" w:cs="宋体" w:hint="eastAsia"/>
          <w:kern w:val="0"/>
          <w:sz w:val="32"/>
          <w:szCs w:val="32"/>
        </w:rPr>
        <w:t>组织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起草了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中药生产工艺及质量标准通用格式和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撰写指南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="008C14CE" w:rsidRPr="00905E4A">
        <w:rPr>
          <w:rFonts w:ascii="Times New Roman" w:eastAsia="仿宋_GB2312" w:hAnsi="Times New Roman" w:cs="Times New Roman"/>
          <w:color w:val="000000"/>
          <w:sz w:val="32"/>
          <w:szCs w:val="32"/>
        </w:rPr>
        <w:t>现将有关情况说明如下：</w:t>
      </w:r>
    </w:p>
    <w:p w:rsidR="008C14CE" w:rsidRPr="00905E4A" w:rsidRDefault="008C14CE" w:rsidP="008C14CE">
      <w:pPr>
        <w:spacing w:line="600" w:lineRule="exact"/>
        <w:ind w:firstLine="643"/>
        <w:rPr>
          <w:rFonts w:ascii="黑体" w:eastAsia="黑体" w:hAnsi="黑体" w:cs="Times New Roman"/>
          <w:color w:val="000000"/>
          <w:sz w:val="32"/>
          <w:szCs w:val="32"/>
        </w:rPr>
      </w:pPr>
      <w:r w:rsidRPr="00905E4A">
        <w:rPr>
          <w:rFonts w:ascii="黑体" w:eastAsia="黑体" w:hAnsi="黑体" w:cs="Times New Roman" w:hint="eastAsia"/>
          <w:color w:val="000000" w:themeColor="text1"/>
          <w:sz w:val="32"/>
          <w:szCs w:val="32"/>
        </w:rPr>
        <w:t>一</w:t>
      </w:r>
      <w:r w:rsidRPr="00905E4A">
        <w:rPr>
          <w:rFonts w:ascii="黑体" w:eastAsia="黑体" w:hAnsi="黑体" w:cs="Times New Roman"/>
          <w:color w:val="000000" w:themeColor="text1"/>
          <w:sz w:val="32"/>
          <w:szCs w:val="32"/>
        </w:rPr>
        <w:t>、</w:t>
      </w:r>
      <w:r w:rsidRPr="00905E4A">
        <w:rPr>
          <w:rFonts w:ascii="黑体" w:eastAsia="黑体" w:hAnsi="黑体" w:cs="Times New Roman"/>
          <w:color w:val="000000"/>
          <w:sz w:val="32"/>
          <w:szCs w:val="32"/>
        </w:rPr>
        <w:t>背景和目</w:t>
      </w:r>
      <w:r w:rsidR="005A16A3" w:rsidRPr="00905E4A">
        <w:rPr>
          <w:rFonts w:ascii="黑体" w:eastAsia="黑体" w:hAnsi="黑体" w:cs="Times New Roman" w:hint="eastAsia"/>
          <w:color w:val="000000"/>
          <w:sz w:val="32"/>
          <w:szCs w:val="32"/>
        </w:rPr>
        <w:t>的</w:t>
      </w:r>
    </w:p>
    <w:p w:rsidR="00E122E7" w:rsidRPr="00905E4A" w:rsidRDefault="00E122E7" w:rsidP="008C14CE">
      <w:pPr>
        <w:ind w:firstLine="643"/>
        <w:rPr>
          <w:rFonts w:ascii="仿宋_GB2312" w:eastAsia="仿宋_GB2312" w:cs="宋体"/>
          <w:kern w:val="0"/>
          <w:sz w:val="32"/>
          <w:szCs w:val="32"/>
        </w:rPr>
      </w:pP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药品生产工艺和质量标准作为药品注册证书的附件，在</w:t>
      </w:r>
      <w:r w:rsidR="00A67298" w:rsidRPr="00905E4A">
        <w:rPr>
          <w:rFonts w:ascii="仿宋_GB2312" w:eastAsia="仿宋_GB2312" w:hint="eastAsia"/>
          <w:color w:val="000000" w:themeColor="text1"/>
          <w:sz w:val="32"/>
          <w:szCs w:val="32"/>
        </w:rPr>
        <w:t>技术</w:t>
      </w:r>
      <w:r w:rsidR="00A67298" w:rsidRPr="00905E4A">
        <w:rPr>
          <w:rFonts w:ascii="仿宋_GB2312" w:eastAsia="仿宋_GB2312"/>
          <w:color w:val="000000" w:themeColor="text1"/>
          <w:sz w:val="32"/>
          <w:szCs w:val="32"/>
        </w:rPr>
        <w:t>审评、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现场</w:t>
      </w:r>
      <w:r w:rsidR="00A67298" w:rsidRPr="00905E4A">
        <w:rPr>
          <w:rFonts w:ascii="仿宋_GB2312" w:eastAsia="仿宋_GB2312" w:hint="eastAsia"/>
          <w:color w:val="000000" w:themeColor="text1"/>
          <w:sz w:val="32"/>
          <w:szCs w:val="32"/>
        </w:rPr>
        <w:t>核查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 w:rsidR="00A67298" w:rsidRPr="00905E4A">
        <w:rPr>
          <w:rFonts w:ascii="仿宋_GB2312" w:eastAsia="仿宋_GB2312" w:hint="eastAsia"/>
          <w:color w:val="000000" w:themeColor="text1"/>
          <w:sz w:val="32"/>
          <w:szCs w:val="32"/>
        </w:rPr>
        <w:t>注册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检验及</w:t>
      </w:r>
      <w:r w:rsidR="00A67298" w:rsidRPr="00905E4A">
        <w:rPr>
          <w:rFonts w:ascii="仿宋_GB2312" w:eastAsia="仿宋_GB2312" w:hint="eastAsia"/>
          <w:color w:val="000000" w:themeColor="text1"/>
          <w:sz w:val="32"/>
          <w:szCs w:val="32"/>
        </w:rPr>
        <w:t>上市后监管</w:t>
      </w:r>
      <w:r w:rsidR="00A67298" w:rsidRPr="00905E4A">
        <w:rPr>
          <w:rFonts w:ascii="仿宋_GB2312" w:eastAsia="仿宋_GB2312"/>
          <w:color w:val="000000" w:themeColor="text1"/>
          <w:sz w:val="32"/>
          <w:szCs w:val="32"/>
        </w:rPr>
        <w:t>等工作中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发挥</w:t>
      </w:r>
      <w:r w:rsidR="00A67298" w:rsidRPr="00905E4A">
        <w:rPr>
          <w:rFonts w:ascii="仿宋_GB2312" w:eastAsia="仿宋_GB2312" w:hint="eastAsia"/>
          <w:color w:val="000000" w:themeColor="text1"/>
          <w:sz w:val="32"/>
          <w:szCs w:val="32"/>
        </w:rPr>
        <w:t>积极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作用。</w:t>
      </w:r>
      <w:r w:rsidR="007B6BCF" w:rsidRPr="00905E4A">
        <w:rPr>
          <w:rFonts w:ascii="仿宋_GB2312" w:eastAsia="仿宋_GB2312" w:hint="eastAsia"/>
          <w:color w:val="000000" w:themeColor="text1"/>
          <w:sz w:val="32"/>
          <w:szCs w:val="32"/>
        </w:rPr>
        <w:t>为</w:t>
      </w:r>
      <w:r w:rsidR="007B6BCF" w:rsidRPr="00905E4A">
        <w:rPr>
          <w:rFonts w:ascii="仿宋_GB2312" w:eastAsia="仿宋_GB2312" w:hAnsi="仿宋" w:cs="Times New Roman" w:hint="eastAsia"/>
          <w:sz w:val="32"/>
          <w:szCs w:val="32"/>
        </w:rPr>
        <w:t>更好的指导申请人规范提交申报资料，</w:t>
      </w:r>
      <w:r w:rsidRPr="00905E4A">
        <w:rPr>
          <w:rFonts w:ascii="仿宋_GB2312" w:eastAsia="仿宋_GB2312" w:cs="宋体" w:hint="eastAsia"/>
          <w:kern w:val="0"/>
          <w:sz w:val="32"/>
          <w:szCs w:val="32"/>
        </w:rPr>
        <w:t>根据新《药品管理法》</w:t>
      </w:r>
      <w:r w:rsidR="00120C64" w:rsidRPr="00905E4A">
        <w:rPr>
          <w:rFonts w:ascii="仿宋_GB2312" w:eastAsia="仿宋_GB2312" w:cs="宋体" w:hint="eastAsia"/>
          <w:kern w:val="0"/>
          <w:sz w:val="32"/>
          <w:szCs w:val="32"/>
        </w:rPr>
        <w:t>和</w:t>
      </w:r>
      <w:r w:rsidRPr="00905E4A">
        <w:rPr>
          <w:rFonts w:ascii="仿宋_GB2312" w:eastAsia="仿宋_GB2312" w:cs="宋体" w:hint="eastAsia"/>
          <w:kern w:val="0"/>
          <w:sz w:val="32"/>
          <w:szCs w:val="32"/>
        </w:rPr>
        <w:t>《药品注册管理办法》的相关要求，结合实际工作，</w:t>
      </w:r>
      <w:r w:rsidR="00120C64" w:rsidRPr="00905E4A">
        <w:rPr>
          <w:rFonts w:ascii="仿宋_GB2312" w:eastAsia="仿宋_GB2312" w:cs="宋体" w:hint="eastAsia"/>
          <w:kern w:val="0"/>
          <w:sz w:val="32"/>
          <w:szCs w:val="32"/>
        </w:rPr>
        <w:t>药审中心</w:t>
      </w:r>
      <w:r w:rsidR="006671F8" w:rsidRPr="00905E4A">
        <w:rPr>
          <w:rFonts w:ascii="仿宋_GB2312" w:eastAsia="仿宋_GB2312" w:cs="宋体" w:hint="eastAsia"/>
          <w:kern w:val="0"/>
          <w:sz w:val="32"/>
          <w:szCs w:val="32"/>
        </w:rPr>
        <w:t>在</w:t>
      </w:r>
      <w:r w:rsidR="00120C64" w:rsidRPr="00905E4A">
        <w:rPr>
          <w:rFonts w:ascii="仿宋_GB2312" w:eastAsia="仿宋_GB2312" w:cs="宋体" w:hint="eastAsia"/>
          <w:kern w:val="0"/>
          <w:sz w:val="32"/>
          <w:szCs w:val="32"/>
        </w:rPr>
        <w:t>已</w:t>
      </w:r>
      <w:r w:rsidR="00596C9B" w:rsidRPr="00905E4A">
        <w:rPr>
          <w:rFonts w:ascii="仿宋_GB2312" w:eastAsia="仿宋_GB2312" w:cs="宋体" w:hint="eastAsia"/>
          <w:kern w:val="0"/>
          <w:sz w:val="32"/>
          <w:szCs w:val="32"/>
        </w:rPr>
        <w:t>发布</w:t>
      </w:r>
      <w:r w:rsidR="00120C64" w:rsidRPr="00905E4A">
        <w:rPr>
          <w:rFonts w:ascii="仿宋_GB2312" w:eastAsia="仿宋_GB2312" w:cs="宋体"/>
          <w:kern w:val="0"/>
          <w:sz w:val="32"/>
          <w:szCs w:val="32"/>
        </w:rPr>
        <w:t>的</w:t>
      </w:r>
      <w:r w:rsidRPr="00905E4A">
        <w:rPr>
          <w:rFonts w:ascii="仿宋_GB2312" w:eastAsia="仿宋_GB2312" w:cs="宋体" w:hint="eastAsia"/>
          <w:kern w:val="0"/>
          <w:sz w:val="32"/>
          <w:szCs w:val="32"/>
        </w:rPr>
        <w:t>质</w:t>
      </w:r>
      <w:bookmarkStart w:id="0" w:name="_GoBack"/>
      <w:bookmarkEnd w:id="0"/>
      <w:r w:rsidRPr="00905E4A">
        <w:rPr>
          <w:rFonts w:ascii="仿宋_GB2312" w:eastAsia="仿宋_GB2312" w:cs="宋体" w:hint="eastAsia"/>
          <w:kern w:val="0"/>
          <w:sz w:val="32"/>
          <w:szCs w:val="32"/>
        </w:rPr>
        <w:t>量标准模板和《中药“生产现场检查用生产工艺的格式和撰写要求”》基础上，</w:t>
      </w:r>
      <w:r w:rsidR="00120C64" w:rsidRPr="00905E4A">
        <w:rPr>
          <w:rFonts w:ascii="仿宋_GB2312" w:eastAsia="仿宋_GB2312" w:cs="宋体" w:hint="eastAsia"/>
          <w:kern w:val="0"/>
          <w:sz w:val="32"/>
          <w:szCs w:val="32"/>
        </w:rPr>
        <w:t>组织</w:t>
      </w:r>
      <w:r w:rsidR="00120C64" w:rsidRPr="00905E4A">
        <w:rPr>
          <w:rFonts w:ascii="仿宋_GB2312" w:eastAsia="仿宋_GB2312" w:cs="宋体"/>
          <w:kern w:val="0"/>
          <w:sz w:val="32"/>
          <w:szCs w:val="32"/>
        </w:rPr>
        <w:t>起草了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《中药生产工艺及质量标准通用格式和撰写指南（征求意见稿）》</w:t>
      </w:r>
      <w:r w:rsidRPr="00905E4A">
        <w:rPr>
          <w:rFonts w:ascii="仿宋_GB2312" w:eastAsia="仿宋_GB2312" w:cs="宋体" w:hint="eastAsia"/>
          <w:kern w:val="0"/>
          <w:sz w:val="32"/>
          <w:szCs w:val="32"/>
        </w:rPr>
        <w:t>。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905E4A"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 w:rsidRPr="00905E4A">
        <w:rPr>
          <w:rFonts w:ascii="黑体" w:eastAsia="黑体" w:hAnsi="黑体"/>
          <w:color w:val="000000" w:themeColor="text1"/>
          <w:sz w:val="32"/>
          <w:szCs w:val="32"/>
        </w:rPr>
        <w:t>、主要内容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本文件分为中药生产工艺通用格式和撰写指南、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中药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质量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标准通用格式和撰写指南两部分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楷体" w:eastAsia="楷体" w:hAnsi="楷体"/>
          <w:color w:val="000000" w:themeColor="text1"/>
          <w:sz w:val="32"/>
          <w:szCs w:val="32"/>
        </w:rPr>
      </w:pPr>
      <w:r w:rsidRPr="00905E4A">
        <w:rPr>
          <w:rFonts w:ascii="楷体" w:eastAsia="楷体" w:hAnsi="楷体" w:cs="Times New Roman" w:hint="eastAsia"/>
          <w:sz w:val="32"/>
          <w:szCs w:val="32"/>
        </w:rPr>
        <w:t>（一）</w:t>
      </w:r>
      <w:r w:rsidRPr="00905E4A">
        <w:rPr>
          <w:rFonts w:ascii="楷体" w:eastAsia="楷体" w:hAnsi="楷体" w:hint="eastAsia"/>
          <w:color w:val="000000" w:themeColor="text1"/>
          <w:sz w:val="32"/>
          <w:szCs w:val="32"/>
        </w:rPr>
        <w:t>中药生产工艺通用格式和撰写指南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该部分包括“处方”、“原辅料、制备过程中所用材料、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直接接触药品的包装材料”、“制备工艺”、“主要设备”、“其他生产信息”和“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附件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”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六个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章节，各章节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均明确了相应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格式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和撰写要求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另外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，开头需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明确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受理号、药品名称、上市许可持有人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、生产企业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等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信息。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楷体" w:eastAsia="楷体" w:hAnsi="楷体"/>
          <w:color w:val="000000" w:themeColor="text1"/>
          <w:sz w:val="32"/>
          <w:szCs w:val="32"/>
        </w:rPr>
      </w:pPr>
      <w:r w:rsidRPr="00905E4A">
        <w:rPr>
          <w:rFonts w:ascii="楷体" w:eastAsia="楷体" w:hAnsi="楷体" w:hint="eastAsia"/>
          <w:color w:val="000000" w:themeColor="text1"/>
          <w:sz w:val="32"/>
          <w:szCs w:val="32"/>
        </w:rPr>
        <w:t>（二）</w:t>
      </w:r>
      <w:r w:rsidRPr="00905E4A">
        <w:rPr>
          <w:rFonts w:ascii="楷体" w:eastAsia="楷体" w:hAnsi="楷体"/>
          <w:color w:val="000000" w:themeColor="text1"/>
          <w:sz w:val="32"/>
          <w:szCs w:val="32"/>
        </w:rPr>
        <w:t>中药</w:t>
      </w:r>
      <w:r w:rsidRPr="00905E4A">
        <w:rPr>
          <w:rFonts w:ascii="楷体" w:eastAsia="楷体" w:hAnsi="楷体" w:hint="eastAsia"/>
          <w:color w:val="000000" w:themeColor="text1"/>
          <w:sz w:val="32"/>
          <w:szCs w:val="32"/>
        </w:rPr>
        <w:t>质量</w:t>
      </w:r>
      <w:r w:rsidRPr="00905E4A">
        <w:rPr>
          <w:rFonts w:ascii="楷体" w:eastAsia="楷体" w:hAnsi="楷体"/>
          <w:color w:val="000000" w:themeColor="text1"/>
          <w:sz w:val="32"/>
          <w:szCs w:val="32"/>
        </w:rPr>
        <w:t>标准通用格式和撰写指南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该部分提供了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中药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质量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标准通用格式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，明确了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中药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质量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标准撰写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要求。按照《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中国药典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》要求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，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中药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质量标准一般包括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【处方】【制法】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【性状】【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鉴别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】【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检查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】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【浸出物】（如适用）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【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特征图谱或指纹图谱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】（如适用）【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含量测定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】【功能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与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主治】【用法与用量】【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注意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】（如适用）【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规格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】【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贮藏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】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等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项目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。中药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质量标准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撰写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格式和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体例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应符合《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中国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药典》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的相关规定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。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905E4A"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 w:rsidR="00FE4483" w:rsidRPr="00905E4A">
        <w:rPr>
          <w:rFonts w:ascii="黑体" w:eastAsia="黑体" w:hAnsi="黑体" w:hint="eastAsia"/>
          <w:color w:val="000000" w:themeColor="text1"/>
          <w:sz w:val="32"/>
          <w:szCs w:val="32"/>
        </w:rPr>
        <w:t>、</w:t>
      </w:r>
      <w:r w:rsidR="00B63443" w:rsidRPr="00905E4A">
        <w:rPr>
          <w:rFonts w:ascii="黑体" w:eastAsia="黑体" w:hAnsi="黑体" w:hint="eastAsia"/>
          <w:color w:val="000000" w:themeColor="text1"/>
          <w:sz w:val="32"/>
          <w:szCs w:val="32"/>
        </w:rPr>
        <w:t>情况</w:t>
      </w:r>
      <w:r w:rsidRPr="00905E4A">
        <w:rPr>
          <w:rFonts w:ascii="黑体" w:eastAsia="黑体" w:hAnsi="黑体" w:hint="eastAsia"/>
          <w:color w:val="000000" w:themeColor="text1"/>
          <w:sz w:val="32"/>
          <w:szCs w:val="32"/>
        </w:rPr>
        <w:t>说明</w:t>
      </w:r>
    </w:p>
    <w:p w:rsidR="00E122E7" w:rsidRPr="00905E4A" w:rsidRDefault="00E122E7" w:rsidP="00E122E7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本文件仅就中药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生产工艺和质量标准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的格式和内容的规范化撰写提供参考，具体品种应根据品种的实际情况和需要撰写。相关研究</w:t>
      </w:r>
      <w:r w:rsidRPr="00905E4A">
        <w:rPr>
          <w:rFonts w:ascii="仿宋_GB2312" w:eastAsia="仿宋_GB2312"/>
          <w:color w:val="000000" w:themeColor="text1"/>
          <w:sz w:val="32"/>
          <w:szCs w:val="32"/>
        </w:rPr>
        <w:t>可参照相关中药药学技术指导原则</w:t>
      </w:r>
      <w:r w:rsidRPr="00905E4A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9C191A" w:rsidRPr="00905E4A" w:rsidRDefault="009C191A" w:rsidP="00E122E7">
      <w:pPr>
        <w:widowControl/>
        <w:jc w:val="left"/>
        <w:rPr>
          <w:rFonts w:ascii="仿宋_GB2312" w:eastAsia="仿宋_GB2312"/>
          <w:color w:val="000000" w:themeColor="text1"/>
          <w:sz w:val="32"/>
          <w:szCs w:val="32"/>
        </w:rPr>
      </w:pPr>
    </w:p>
    <w:sectPr w:rsidR="009C191A" w:rsidRPr="00905E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7BB" w:rsidRDefault="00EF47BB" w:rsidP="00E122E7">
      <w:r>
        <w:separator/>
      </w:r>
    </w:p>
  </w:endnote>
  <w:endnote w:type="continuationSeparator" w:id="0">
    <w:p w:rsidR="00EF47BB" w:rsidRDefault="00EF47BB" w:rsidP="00E12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7BB" w:rsidRDefault="00EF47BB" w:rsidP="00E122E7">
      <w:r>
        <w:separator/>
      </w:r>
    </w:p>
  </w:footnote>
  <w:footnote w:type="continuationSeparator" w:id="0">
    <w:p w:rsidR="00EF47BB" w:rsidRDefault="00EF47BB" w:rsidP="00E12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94DD4"/>
    <w:multiLevelType w:val="hybridMultilevel"/>
    <w:tmpl w:val="08B6AECC"/>
    <w:lvl w:ilvl="0" w:tplc="25BE2CE8">
      <w:start w:val="1"/>
      <w:numFmt w:val="japaneseCounting"/>
      <w:lvlText w:val="%1、"/>
      <w:lvlJc w:val="left"/>
      <w:pPr>
        <w:ind w:left="1322" w:hanging="720"/>
      </w:pPr>
      <w:rPr>
        <w:rFonts w:ascii="黑体" w:eastAsia="黑体" w:hAnsi="黑体" w:cstheme="minorBidi" w:hint="default"/>
        <w:color w:val="000000" w:themeColor="text1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C7"/>
    <w:rsid w:val="000B5E72"/>
    <w:rsid w:val="000F5FE9"/>
    <w:rsid w:val="00120C64"/>
    <w:rsid w:val="00167E14"/>
    <w:rsid w:val="001A5F01"/>
    <w:rsid w:val="00223A9D"/>
    <w:rsid w:val="00255974"/>
    <w:rsid w:val="002D75C9"/>
    <w:rsid w:val="00355D17"/>
    <w:rsid w:val="0036283B"/>
    <w:rsid w:val="003F015A"/>
    <w:rsid w:val="00403F2C"/>
    <w:rsid w:val="00450171"/>
    <w:rsid w:val="0046493F"/>
    <w:rsid w:val="00471418"/>
    <w:rsid w:val="004852C9"/>
    <w:rsid w:val="0053508E"/>
    <w:rsid w:val="00545556"/>
    <w:rsid w:val="00596C9B"/>
    <w:rsid w:val="005A16A3"/>
    <w:rsid w:val="0066503B"/>
    <w:rsid w:val="006671F8"/>
    <w:rsid w:val="006C4DBC"/>
    <w:rsid w:val="007606C5"/>
    <w:rsid w:val="00766724"/>
    <w:rsid w:val="007B6BCF"/>
    <w:rsid w:val="007E1D7A"/>
    <w:rsid w:val="008164F8"/>
    <w:rsid w:val="008348C4"/>
    <w:rsid w:val="0084527B"/>
    <w:rsid w:val="00847B4D"/>
    <w:rsid w:val="008A7DC7"/>
    <w:rsid w:val="008C14CE"/>
    <w:rsid w:val="008C1DD6"/>
    <w:rsid w:val="008D133B"/>
    <w:rsid w:val="00905E4A"/>
    <w:rsid w:val="009C191A"/>
    <w:rsid w:val="009C3C26"/>
    <w:rsid w:val="009F0B07"/>
    <w:rsid w:val="00A41F2A"/>
    <w:rsid w:val="00A433DC"/>
    <w:rsid w:val="00A67298"/>
    <w:rsid w:val="00AC1025"/>
    <w:rsid w:val="00AC7717"/>
    <w:rsid w:val="00AD1598"/>
    <w:rsid w:val="00B204B3"/>
    <w:rsid w:val="00B56A2A"/>
    <w:rsid w:val="00B63443"/>
    <w:rsid w:val="00B63872"/>
    <w:rsid w:val="00BA2E7B"/>
    <w:rsid w:val="00BA71C8"/>
    <w:rsid w:val="00BF4C43"/>
    <w:rsid w:val="00C110CB"/>
    <w:rsid w:val="00C22575"/>
    <w:rsid w:val="00C2728C"/>
    <w:rsid w:val="00C41092"/>
    <w:rsid w:val="00C72FEA"/>
    <w:rsid w:val="00D302B8"/>
    <w:rsid w:val="00D32167"/>
    <w:rsid w:val="00D87C22"/>
    <w:rsid w:val="00E122E7"/>
    <w:rsid w:val="00EF47BB"/>
    <w:rsid w:val="00F030FA"/>
    <w:rsid w:val="00F128E0"/>
    <w:rsid w:val="00FE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4F9807-886A-457A-AC72-13F1CDEC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2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2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22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22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22E7"/>
    <w:rPr>
      <w:sz w:val="18"/>
      <w:szCs w:val="18"/>
    </w:rPr>
  </w:style>
  <w:style w:type="paragraph" w:styleId="a7">
    <w:name w:val="List Paragraph"/>
    <w:basedOn w:val="a"/>
    <w:uiPriority w:val="34"/>
    <w:qFormat/>
    <w:rsid w:val="008C14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周梦蝶</dc:creator>
  <cp:keywords/>
  <dc:description/>
  <cp:lastModifiedBy>周梦蝶</cp:lastModifiedBy>
  <cp:revision>20</cp:revision>
  <dcterms:created xsi:type="dcterms:W3CDTF">2020-06-30T01:40:00Z</dcterms:created>
  <dcterms:modified xsi:type="dcterms:W3CDTF">2020-06-30T02:53:00Z</dcterms:modified>
</cp:coreProperties>
</file>